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0" w:name="_GoBack"/>
      <w:r>
        <w:rPr>
          <w:rFonts w:eastAsia="Calibr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91300" cy="9448800"/>
            <wp:effectExtent l="0" t="0" r="0" b="0"/>
            <wp:docPr id="1" name="Рисунок 1" descr="C:\Users\2824~1\AppData\Local\Temp\Rar$DI04.014\Обложка Тург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24~1\AppData\Local\Temp\Rar$DI04.014\Обложка Турга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4"/>
          <w:szCs w:val="24"/>
        </w:rPr>
        <w:lastRenderedPageBreak/>
        <w:t>2. Информационная карта образовательной программы</w:t>
      </w:r>
    </w:p>
    <w:tbl>
      <w:tblPr>
        <w:tblW w:w="104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979"/>
        <w:gridCol w:w="4760"/>
      </w:tblGrid>
      <w:tr>
        <w:trPr>
          <w:trHeight w:val="141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      </w:r>
          </w:p>
        </w:tc>
      </w:tr>
      <w:tr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 общеразвивающая программа объединения    «Ансамбль кураистов Тургай»</w:t>
            </w:r>
          </w:p>
        </w:tc>
      </w:tr>
      <w:tr>
        <w:trPr>
          <w:trHeight w:val="2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Художественно-эстетическая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разработчике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Аубакиров Фарид Габделмазитович,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>
        <w:trPr>
          <w:trHeight w:val="27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6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</w:tr>
      <w:tr>
        <w:trPr>
          <w:trHeight w:val="26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7-18 лет</w:t>
            </w:r>
          </w:p>
        </w:tc>
      </w:tr>
      <w:tr>
        <w:trPr>
          <w:trHeight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219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тип программы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</w:tr>
      <w:tr>
        <w:trPr>
          <w:trHeight w:val="87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принцип проектирования программы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форма организации содержания и учебного       процесса 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общеразвивающая</w:t>
            </w:r>
          </w:p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разноуровневая</w:t>
            </w:r>
          </w:p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модульная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художественно-самодеятельного творчества учащихся средствами эстетического воспитания и музыкального обучения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–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 уровень –</w:t>
            </w:r>
          </w:p>
        </w:tc>
      </w:tr>
      <w:tr>
        <w:trPr>
          <w:trHeight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учебное, практическое занятие, открытое занятие, участие в конкурсе, концерт. </w:t>
            </w:r>
            <w:r>
              <w:rPr>
                <w:rStyle w:val="110"/>
                <w:sz w:val="24"/>
                <w:szCs w:val="24"/>
              </w:rPr>
              <w:t>Методы: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словесные, практические, наглядные, контроль и самоконтроль, стимулирование и мотивации.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практическая работа, конкурс, выступление</w:t>
            </w:r>
          </w:p>
        </w:tc>
      </w:tr>
      <w:tr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окончании курса обучения, программа усвоена: </w:t>
            </w:r>
          </w:p>
          <w:p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-высокая сохранность контингента, </w:t>
            </w:r>
          </w:p>
          <w:p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-активное участие в конкурсах, мастер-классах разного уровня,</w:t>
            </w:r>
          </w:p>
          <w:p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-наличие призеров и победителей в конкурсах разного уровня. </w:t>
            </w:r>
          </w:p>
        </w:tc>
      </w:tr>
      <w:tr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Рецензенты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Оглавление</w:t>
      </w:r>
    </w:p>
    <w:p>
      <w:pPr>
        <w:pStyle w:val="Default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9"/>
        <w:gridCol w:w="7356"/>
        <w:gridCol w:w="2093"/>
      </w:tblGrid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раздела 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карта образовательной программы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Оглавление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Матрица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(тематический) план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программы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Организационно-педагогические условия реализации программы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аттестации / контроля и оценочные материалы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литературы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 (методические материалы, календарный учебный график на каждый год обучения, рабочие программы) 1.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4. Пояснительная записка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Современная образовательная среда - это условия, в которых каждый ребенок развивается соразмерно своим способностям, интересам и потребностям.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последнее время в России и в Татарстане уделяется огромное внимание развитию дополнительного образования детей. </w:t>
      </w:r>
    </w:p>
    <w:p>
      <w:pPr>
        <w:pStyle w:val="af"/>
        <w:spacing w:before="0" w:beforeAutospacing="0" w:after="0" w:afterAutospacing="0"/>
        <w:ind w:firstLine="708"/>
        <w:textAlignment w:val="baseline"/>
      </w:pPr>
      <w:r>
        <w:t>В школе учителям физически очень сложно реализовывать индивидуальный подход и учитывать потребности и особенности каждого ребенка, часто в списке их приоритетов является только выполнение требований учебной программы, а не раскрытие талантов каждого ученика в классе.</w:t>
      </w:r>
    </w:p>
    <w:p>
      <w:pPr>
        <w:pStyle w:val="af"/>
        <w:spacing w:before="0" w:beforeAutospacing="0" w:after="0" w:afterAutospacing="0"/>
        <w:ind w:firstLine="708"/>
        <w:textAlignment w:val="baseline"/>
      </w:pPr>
      <w:r>
        <w:t>Дополнительное образование дает такую ​​возможность. Так как такие занятия проходят в небольших группах и имеют узкий направление, каждый ребенок может максимально раскрыть свой творческий потенциал, заниматься тем, что ему нравится без ограничений со стороны планов и программ.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объединении учатся дети, наделенные музыкальными способностями, которые любят музыку и желают научиться играть на музыкальном инструменте, участвовать в  конкурсах, фестивалях различного уровня.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игре в ансамбле является весьма действенным методом эстетического воспитания. В процессе изучения и освоения инструмента дети осваивают основы инструментального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- это путь через игру, фантазирование.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 программы</w:t>
      </w:r>
    </w:p>
    <w:p>
      <w:pPr>
        <w:pStyle w:val="Style6"/>
        <w:widowControl/>
        <w:spacing w:line="240" w:lineRule="auto"/>
        <w:ind w:firstLine="708"/>
      </w:pPr>
      <w:r>
        <w:t xml:space="preserve">В последнее время во всем мире наметилась тенденция к ухудшению здоровья детского населения. Можно утверждать, что кроме развивающих и обучающих задач, игра на духовом инструменте решает еще немаловажную задачу - оздоровительно-коррекционную. Игра на духовом инструменте благотворно влияет на развитие дыхательной системы, легких и помогает развивать мелкую моторику. Ансамблевая работа представляет собой действенное средство снятия напряжения и гармонизацию личности. С помощью группового исполнения можно адаптировать индивида к сложным условиям или ситуациям. </w:t>
      </w: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Направленность программы – художественная.  По месту в образовательной модели - для разновозрастного коллектива.  Данная программа содержит признаки разноуровневой программы. Во-первых, наличие в программе описания разных типов уровней сложности учебного материала и соответствующих им достижений участника программы. 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Во-вторых, организован и обеспечен доступ любого участника программы к стартовому освоению любого материала посредством прохождения специально организованной педагогической процедуры.  В-третьих, в программе есть описание механизмов и инструментов ведения индивидуального рейтинга детей, исходя из содержания уровней программы. Описаны параметры и критерии, на основании которых ведётся индивидуальный рейтинг. Технология разноуровневого обучения предполагает создание педагогических условий для включения каждого ученика в деятельность, соответствующую зоне его ближайшего развития. Исходные научные идеи: уровневое обучение предоставляет шанс каждому ребенку организовать свое обучение таким образом, чтобы максимально использовать свои возможности, прежде всего, учебные; уровневая дифференциация позволяет акцентировать внимание педагога на работе с различными категориями детей. Дифференцированный учебный материал по соответствующим уровням предлагается в разных формах и типах источников для участников образовательной программы.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>
      <w:pPr>
        <w:pStyle w:val="ab"/>
        <w:shd w:val="clear" w:color="auto" w:fill="auto"/>
        <w:spacing w:before="0" w:line="240" w:lineRule="auto"/>
        <w:ind w:firstLine="380"/>
        <w:rPr>
          <w:sz w:val="24"/>
          <w:szCs w:val="24"/>
        </w:rPr>
      </w:pPr>
      <w:r>
        <w:rPr>
          <w:sz w:val="24"/>
          <w:szCs w:val="24"/>
        </w:rPr>
        <w:t>Срок реализации программы 3 года.</w:t>
      </w:r>
    </w:p>
    <w:p>
      <w:pPr>
        <w:pStyle w:val="ab"/>
        <w:shd w:val="clear" w:color="auto" w:fill="auto"/>
        <w:spacing w:before="0" w:line="240" w:lineRule="auto"/>
        <w:ind w:left="720" w:hanging="340"/>
        <w:jc w:val="center"/>
        <w:rPr>
          <w:b/>
          <w:sz w:val="24"/>
          <w:szCs w:val="24"/>
        </w:rPr>
      </w:pPr>
    </w:p>
    <w:p>
      <w:pPr>
        <w:pStyle w:val="ab"/>
        <w:shd w:val="clear" w:color="auto" w:fill="auto"/>
        <w:spacing w:before="0" w:line="240" w:lineRule="auto"/>
        <w:ind w:left="720" w:hanging="340"/>
        <w:jc w:val="center"/>
        <w:rPr>
          <w:b/>
          <w:sz w:val="24"/>
          <w:szCs w:val="24"/>
        </w:rPr>
      </w:pPr>
    </w:p>
    <w:p>
      <w:pPr>
        <w:pStyle w:val="ab"/>
        <w:shd w:val="clear" w:color="auto" w:fill="auto"/>
        <w:spacing w:before="0" w:line="240" w:lineRule="auto"/>
        <w:ind w:left="720" w:hanging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Нормативно-правовое обеспечение программы</w:t>
      </w:r>
    </w:p>
    <w:p>
      <w:pPr>
        <w:pStyle w:val="ab"/>
        <w:shd w:val="clear" w:color="auto" w:fill="auto"/>
        <w:spacing w:before="0" w:line="240" w:lineRule="auto"/>
        <w:ind w:left="720" w:hanging="340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составлена в соответствии с нормативно-правовой базой: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об образовании в Российской Федерации от 29.12.2012 №273-ФЗ 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2. Концепция развития дополнительного образования детей от 4.09.2014 №1726-р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4. 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6. Приказ Министерства культуры Российской Федерации от 16.07.2013 №998 «Об утверждении перечня дополнительных предпрофессиональных программ в области искусств»;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7. Приказ Минкультуры России от 9.02.2012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искусств»;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8. Приказ Минкультуры России от 10.07.2013 № 975 «Об утверждении формы свидетельства об освоении дополнительных предпрофессиональных программ в области искусств»;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9. Приказ Минкультуры России от 14.08.2013  №1145 «Об утверждении порядка приема на обучение по дополнительным предпрофессиональным программам в области искусств»; 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10. Приказ Минкультуры России от 12.03.2012 №165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«Духовые и ударные инструменты» и сроку обучения по этой программе»;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11.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12.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13. Устав образовательной организации.</w:t>
      </w:r>
    </w:p>
    <w:p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Периодичность и продолжительность занятий определяются требованиями СП 2.4. 3648-20 (п. 2.10.2, 2.10.3, 3.6.2). Режим занятий обучающихся :</w:t>
      </w:r>
    </w:p>
    <w:p>
      <w:pPr>
        <w:pStyle w:val="ab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1 год обучения: 2 раза в неделю, по 2 часа - 4 часа в неделю</w:t>
      </w:r>
    </w:p>
    <w:p>
      <w:pPr>
        <w:pStyle w:val="ab"/>
        <w:numPr>
          <w:ilvl w:val="1"/>
          <w:numId w:val="4"/>
        </w:numPr>
        <w:shd w:val="clear" w:color="auto" w:fill="auto"/>
        <w:tabs>
          <w:tab w:val="left" w:pos="231"/>
        </w:tabs>
        <w:spacing w:before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год обучения: 2 раза в неделю, по 2 часа - 4 часов в неделю</w:t>
      </w:r>
    </w:p>
    <w:p>
      <w:pPr>
        <w:pStyle w:val="ab"/>
        <w:numPr>
          <w:ilvl w:val="1"/>
          <w:numId w:val="4"/>
        </w:numPr>
        <w:shd w:val="clear" w:color="auto" w:fill="auto"/>
        <w:tabs>
          <w:tab w:val="left" w:pos="226"/>
        </w:tabs>
        <w:spacing w:before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год обучения: 2 раза в неделю, по 2 часа - 4 часов в неделю</w:t>
      </w:r>
    </w:p>
    <w:p>
      <w:pPr>
        <w:pStyle w:val="ab"/>
        <w:shd w:val="clear" w:color="auto" w:fill="auto"/>
        <w:tabs>
          <w:tab w:val="left" w:pos="226"/>
        </w:tabs>
        <w:spacing w:before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  <w:t>Продолжительность занятий – 25 минут (в средней и старшей группе), 30 минут (в подготовительной группе).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детей к музыкальному искусству, обучение нотной грамоте, освоению инструмента  и развитие их исполнительских способностей; выявление и работа с одаренными детьми.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устойчивого интереса к инструменту. 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выразительному исполнению. 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основам музыкальной грамоты и сольфеджио.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навыкам ансамблевого исполнения.   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музыкальных способностей: ладового чувства, музыкально-слуховых представлений, чувства ритма. 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психического здоровья детей. 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Приобщение к концертной деятельности (участие в конкурсах и фестивалях детского творчества).</w:t>
      </w:r>
    </w:p>
    <w:p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комфортного психологического климата, благоприятной ситуации успеха.</w:t>
      </w:r>
    </w:p>
    <w:p>
      <w:pPr>
        <w:spacing w:after="0" w:line="240" w:lineRule="auto"/>
        <w:ind w:firstLine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отличается от других программ тем, что: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она ориентирована на развитие творческого потенциала и музыкальных способностей детей разных возрастных групп за 3 года обучения соразмерно личной индивидуальности;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включение в занятия упражнений дыхательной гимнастики по методике А.Н. Стрельниковой;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использование игровых заданий, что повышает мотивацию детей к занятиям, развивает их познавательную активность;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знакомство с национальными особенностями музыкального колорита родного края.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для детей, проявившихся свой музыкальный талант, предусмотрена профориентационная работа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репертуар подбирается с учетом традиционных дней, тематических праздников и других мероприятий по совместному плану воспитательной направленности учреждения.</w:t>
      </w:r>
    </w:p>
    <w:p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 результативности образовательной программы. Формы аттестации.</w:t>
      </w:r>
    </w:p>
    <w:p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аттестации используются следующие виды контроля:</w:t>
      </w:r>
    </w:p>
    <w:p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наиболее оперативная, динамичная и гибкая проверка результатов обучения. Основная цель - анализ хода формирования знаний и умений воспитанников. Текущий контроль особенно важен для педагога как средство своевременной корректировки своей деятельности, внесения изменений в планирование последующего обучения и предупреждения неуспеваемости.</w:t>
      </w:r>
    </w:p>
    <w:p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заключается в проверке усвоения программного материала по каждой  теме, а знания  фиксирует результат.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Специфика этого вида контроля: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ученику предоставляется дополнительное время для подготовки и обеспечивается возможность пересдать, доздать материал, исправить;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выставлении устной окончательной отметки педагог не ориентируется на средний балл, а учитывает лишь итоговые отметки по сдаваемой теме, которые "отменяют" предыдущие, более низкие, что делает контроль более объективным;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получения более высокой устной оценки своих знаний. Уточнение и углубление знаний становится мотивированным действием воспитанника, отражает его желание и интерес к учению.</w:t>
      </w:r>
    </w:p>
    <w:p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shd w:val="clear" w:color="auto" w:fill="00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как оценка результатов обучения за определенный, достаточно большой промежуток учебного времени, полугодие и  год. Таким образом, итоговые зачеты  проводятся два раза в год: теоретический часть - в письменной форме (вопросы с вариантами ответов, в форме теста) и практическая часть – живое исполнение музыкального произведения.</w:t>
      </w:r>
    </w:p>
    <w:p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формы контроля.</w:t>
      </w:r>
    </w:p>
    <w:p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Устный 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требует устного изложения воспитанником изученного материала. Такой опрос может строиться как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беседа,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рассказ,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объяснение,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чтение текста,</w:t>
      </w:r>
    </w:p>
    <w:p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сообщение о наблюдении или опыте.</w:t>
      </w:r>
    </w:p>
    <w:p>
      <w:pPr>
        <w:pStyle w:val="ab"/>
        <w:shd w:val="clear" w:color="auto" w:fill="auto"/>
        <w:spacing w:before="0" w:line="240" w:lineRule="auto"/>
        <w:ind w:left="75" w:right="2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 результаты реализации программы</w:t>
      </w:r>
    </w:p>
    <w:p>
      <w:pPr>
        <w:pStyle w:val="ab"/>
        <w:shd w:val="clear" w:color="auto" w:fill="auto"/>
        <w:spacing w:before="0" w:line="240" w:lineRule="auto"/>
        <w:ind w:firstLine="3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Для достижения результата работы требуется большая вариативность подходов и постоянного собственного творчества. В учебной деятельности объединения необходимы следующие формы и методы работы. </w:t>
      </w:r>
    </w:p>
    <w:p>
      <w:pPr>
        <w:pStyle w:val="ab"/>
        <w:shd w:val="clear" w:color="auto" w:fill="auto"/>
        <w:spacing w:before="0"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Формы занятий:</w:t>
      </w:r>
    </w:p>
    <w:p>
      <w:pPr>
        <w:pStyle w:val="ab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- групповая</w:t>
      </w:r>
    </w:p>
    <w:p>
      <w:pPr>
        <w:pStyle w:val="ab"/>
        <w:shd w:val="clear" w:color="auto" w:fill="auto"/>
        <w:tabs>
          <w:tab w:val="left" w:pos="757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индивидуальная</w:t>
      </w:r>
    </w:p>
    <w:p>
      <w:pPr>
        <w:pStyle w:val="ab"/>
        <w:shd w:val="clear" w:color="auto" w:fill="auto"/>
        <w:tabs>
          <w:tab w:val="left" w:pos="75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ансамблевая.</w:t>
      </w:r>
    </w:p>
    <w:p>
      <w:pPr>
        <w:pStyle w:val="50"/>
        <w:shd w:val="clear" w:color="auto" w:fill="auto"/>
        <w:spacing w:before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Методы обучения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наглядно-слуховой;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наглядно-зрительный;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репродуктивный;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демострационный,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объяснительно-иллюстративный,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словесный,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 проблемного обучения,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частично-поисковый.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Типы занятий:</w:t>
      </w:r>
    </w:p>
    <w:p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могут проходить со всем коллективом, по подгруппам.</w:t>
      </w:r>
    </w:p>
    <w:p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Беседа,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занятия, где дети осваивают музыкальную грамоту, разучивают народные песни, песни композиторов-классиков, современных композиторов.</w:t>
      </w:r>
    </w:p>
    <w:p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Занятие-постановка, репетиция- отрабатываются концертные номера, развиваются актерские способности детей.</w:t>
      </w:r>
    </w:p>
    <w:p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Заключительное занятие, завершающее тему – занятие-концерт. Проводится для самих детей, педагогов, родителей и гостей. </w:t>
      </w:r>
    </w:p>
    <w:p>
      <w:pPr>
        <w:pStyle w:val="ab"/>
        <w:shd w:val="clear" w:color="auto" w:fill="auto"/>
        <w:spacing w:before="0" w:line="240" w:lineRule="auto"/>
        <w:ind w:left="75" w:right="20" w:firstLine="360"/>
        <w:rPr>
          <w:sz w:val="24"/>
          <w:szCs w:val="24"/>
        </w:rPr>
      </w:pPr>
      <w:r>
        <w:rPr>
          <w:sz w:val="24"/>
          <w:szCs w:val="24"/>
        </w:rPr>
        <w:t>Планируемые результаты: Прохождение программы предполагает овладение учащимися комплексом знаний, умений и навыков, обеспечивающих в целом ее практическую реализацию.</w:t>
      </w:r>
    </w:p>
    <w:p>
      <w:pPr>
        <w:pStyle w:val="ab"/>
        <w:shd w:val="clear" w:color="auto" w:fill="auto"/>
        <w:spacing w:before="0" w:line="240" w:lineRule="auto"/>
        <w:ind w:firstLine="75"/>
        <w:rPr>
          <w:sz w:val="24"/>
          <w:szCs w:val="24"/>
        </w:rPr>
      </w:pPr>
      <w:r>
        <w:rPr>
          <w:sz w:val="24"/>
          <w:szCs w:val="24"/>
          <w:u w:val="single"/>
        </w:rPr>
        <w:t>Предметные: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знать строение дыхательного аппарата; основу нотной грамоты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понимать по требованию педагога слова – играть «мягко, нежно, легко»;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научаться:  правильно дышать (делать небольшой спокойный вдох, не поднимая плеч); играть короткие фразы на одном дыхании; в подвижных песнях делать быстрый вдох; играть без сопровождения отдельные фразы из песен; играть легким звуком, без напряжения; играть выразительно, осмысленно, в спокойном темпе хотя бы фразу с ярко выраженной конкретной тематикой игрового характера; соблюдать постановку; правильно показать самое красивое индивидуальное звучание своего инструмента; точно повторить заданный звук; в подвижных песнях делать быстрый вдох; играть чисто и слаженно в унисон; дать критическую оценку своему исполнению; принимать активное участие в творческой жизни школы; играть достаточно чистым по качеству звуком, легко, мягко, непринужденно; импровизировать и сочинять мелодии на заданные интонации, темы, мелодико-ритмические модели, стихотворные тексты.</w:t>
      </w:r>
    </w:p>
    <w:p>
      <w:pPr>
        <w:spacing w:after="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Метапредметные:</w:t>
      </w:r>
    </w:p>
    <w:p>
      <w:pPr>
        <w:pStyle w:val="ab"/>
        <w:numPr>
          <w:ilvl w:val="0"/>
          <w:numId w:val="9"/>
        </w:numPr>
        <w:shd w:val="clear" w:color="auto" w:fill="auto"/>
        <w:tabs>
          <w:tab w:val="left" w:pos="188"/>
        </w:tabs>
        <w:spacing w:before="0" w:line="240" w:lineRule="auto"/>
        <w:ind w:left="20" w:right="1640" w:firstLine="0"/>
        <w:jc w:val="left"/>
        <w:rPr>
          <w:sz w:val="24"/>
          <w:szCs w:val="24"/>
        </w:rPr>
      </w:pPr>
      <w:r>
        <w:rPr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</w:t>
      </w:r>
    </w:p>
    <w:p>
      <w:pPr>
        <w:pStyle w:val="ab"/>
        <w:numPr>
          <w:ilvl w:val="0"/>
          <w:numId w:val="9"/>
        </w:numPr>
        <w:shd w:val="clear" w:color="auto" w:fill="auto"/>
        <w:tabs>
          <w:tab w:val="left" w:pos="183"/>
        </w:tabs>
        <w:spacing w:before="0" w:line="240" w:lineRule="auto"/>
        <w:ind w:left="20" w:right="460" w:firstLine="0"/>
        <w:jc w:val="left"/>
        <w:rPr>
          <w:sz w:val="24"/>
          <w:szCs w:val="24"/>
        </w:rPr>
      </w:pPr>
      <w:r>
        <w:rPr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</w:t>
      </w:r>
    </w:p>
    <w:p>
      <w:pPr>
        <w:pStyle w:val="ab"/>
        <w:numPr>
          <w:ilvl w:val="0"/>
          <w:numId w:val="9"/>
        </w:numPr>
        <w:shd w:val="clear" w:color="auto" w:fill="auto"/>
        <w:tabs>
          <w:tab w:val="left" w:pos="193"/>
        </w:tabs>
        <w:spacing w:before="0" w:line="240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</w:t>
      </w:r>
    </w:p>
    <w:p>
      <w:pPr>
        <w:pStyle w:val="ab"/>
        <w:shd w:val="clear" w:color="auto" w:fill="auto"/>
        <w:spacing w:before="0" w:line="240" w:lineRule="auto"/>
        <w:ind w:left="20" w:firstLine="100"/>
        <w:rPr>
          <w:sz w:val="24"/>
          <w:szCs w:val="24"/>
        </w:rPr>
      </w:pPr>
      <w:r>
        <w:rPr>
          <w:sz w:val="24"/>
          <w:szCs w:val="24"/>
          <w:u w:val="single"/>
        </w:rPr>
        <w:t>Личностные:</w:t>
      </w:r>
    </w:p>
    <w:p>
      <w:pPr>
        <w:pStyle w:val="ab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народов, культур и религий</w:t>
      </w:r>
    </w:p>
    <w:p>
      <w:pPr>
        <w:pStyle w:val="ab"/>
        <w:numPr>
          <w:ilvl w:val="0"/>
          <w:numId w:val="9"/>
        </w:numPr>
        <w:shd w:val="clear" w:color="auto" w:fill="auto"/>
        <w:tabs>
          <w:tab w:val="left" w:pos="283"/>
        </w:tabs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</w:t>
      </w:r>
    </w:p>
    <w:p>
      <w:pPr>
        <w:pStyle w:val="ab"/>
        <w:numPr>
          <w:ilvl w:val="0"/>
          <w:numId w:val="9"/>
        </w:numPr>
        <w:shd w:val="clear" w:color="auto" w:fill="auto"/>
        <w:tabs>
          <w:tab w:val="left" w:pos="288"/>
        </w:tabs>
        <w:spacing w:before="0" w:line="240" w:lineRule="auto"/>
        <w:ind w:left="120" w:firstLine="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эстетических потребностей, ценностей и чувств;</w:t>
      </w:r>
    </w:p>
    <w:p>
      <w:pPr>
        <w:pStyle w:val="ab"/>
        <w:shd w:val="clear" w:color="auto" w:fill="auto"/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</w:r>
    </w:p>
    <w:p>
      <w:pPr>
        <w:pStyle w:val="ab"/>
        <w:numPr>
          <w:ilvl w:val="0"/>
          <w:numId w:val="9"/>
        </w:numPr>
        <w:shd w:val="clear" w:color="auto" w:fill="auto"/>
        <w:tabs>
          <w:tab w:val="left" w:pos="293"/>
        </w:tabs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и другие формы результативности: участия детей в мероприятиях, концертах, фестивалях и конкурсах.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Матрица дополнительной общеобразовательной программы</w:t>
      </w:r>
    </w:p>
    <w:tbl>
      <w:tblPr>
        <w:tblStyle w:val="a6"/>
        <w:tblW w:w="109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246"/>
        <w:gridCol w:w="1603"/>
        <w:gridCol w:w="1680"/>
        <w:gridCol w:w="2126"/>
        <w:gridCol w:w="2252"/>
      </w:tblGrid>
      <w:tr>
        <w:trPr>
          <w:trHeight w:val="1008"/>
        </w:trPr>
        <w:tc>
          <w:tcPr>
            <w:tcW w:w="99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 и методы диагностики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Методическая копилка дифференцированных заданий </w:t>
            </w:r>
          </w:p>
        </w:tc>
      </w:tr>
      <w:tr>
        <w:trPr>
          <w:cantSplit/>
          <w:trHeight w:val="275"/>
        </w:trPr>
        <w:tc>
          <w:tcPr>
            <w:tcW w:w="993" w:type="dxa"/>
            <w:vMerge w:val="restart"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Стартовый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начальных навыков овладения музыкальными инструментами.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исполнение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технология полного усвоения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выступление</w:t>
            </w: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204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Метапредметные: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интеллекта, эмоциональной восприимчивости и отзывчивости, художественного воображения, творческого отношения к репертуару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исполнение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технология развивающего обучения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1092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гармоничное развитие личности ребенка средствами музыкального искусства.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конкурсе, фестивале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поэтапного формирования умственных действий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268"/>
        </w:trPr>
        <w:tc>
          <w:tcPr>
            <w:tcW w:w="993" w:type="dxa"/>
            <w:vMerge w:val="restart"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Базовый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технических и исполнительских навыков ансамблевого музицирования,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-приобщение к концертной деятельности.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исполнение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коллективного взаимодействия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справка;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мониторинг; </w:t>
            </w: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456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развивитие музыкальных способностей: овладение музыкальными инструментами, чувство ритма, памяти, артистизма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концертное исполнение, 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использование технических средств,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адаптивного обучения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готовый репертуар;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аудиозапись;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528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гармоничное развитие личности ребенка средствами музыкального искусства и сценической пластики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портфолио;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512"/>
        </w:trPr>
        <w:tc>
          <w:tcPr>
            <w:tcW w:w="993" w:type="dxa"/>
            <w:vMerge w:val="restart"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Продвинутый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технических, художественно-исполнительских навыков ансамблевого музицирования с применением современных музыкальных приемов, элементов сценической пластики и танца;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исполнение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концентрированного обучения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справка;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мониторинг; </w:t>
            </w: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720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работоспособности, дисциплинированност, ответственности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исполнение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использование технических средств, технология развивающего обучения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готовый репертуар;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аудиозапись;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>
        <w:trPr>
          <w:cantSplit/>
          <w:trHeight w:val="720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условий для гармоничного развития личности ребенка, участия в концертной, конкурсной, социальной   деятельности.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фестивалях, смотрах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прослушавание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портфолио;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</w:tbl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год обучения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708"/>
        <w:gridCol w:w="851"/>
        <w:gridCol w:w="1226"/>
        <w:gridCol w:w="1606"/>
        <w:gridCol w:w="1480"/>
      </w:tblGrid>
      <w:tr>
        <w:trPr>
          <w:trHeight w:val="348"/>
        </w:trPr>
        <w:tc>
          <w:tcPr>
            <w:tcW w:w="675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8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785" w:type="dxa"/>
            <w:gridSpan w:val="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606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занятий</w:t>
            </w:r>
          </w:p>
        </w:tc>
        <w:tc>
          <w:tcPr>
            <w:tcW w:w="1480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аттестации (контроля)</w:t>
            </w:r>
          </w:p>
        </w:tc>
      </w:tr>
      <w:tr>
        <w:trPr>
          <w:trHeight w:val="480"/>
        </w:trPr>
        <w:tc>
          <w:tcPr>
            <w:tcW w:w="675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606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1.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Вводное занятие: инструктаж по технике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70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 (далее у/о)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игре на музыкальном  инструменте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 и контрольное исполнение (далее к/и)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Посадка, стойка, постановка левой и пра</w:t>
            </w:r>
            <w:r>
              <w:rPr>
                <w:rStyle w:val="FontStyle20"/>
              </w:rPr>
              <w:softHyphen/>
              <w:t>вой рук, положение инструмента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Приобретение навыков извлечения звука, дыхания. Овладение основными способами извлечения звука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3.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учебно-тренировочным материалом (упражнениями, гаммами, арпеджио)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у/о, к/и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Гаммы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у/о, к/и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Овладение переходами из одного положения руки в другое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Гаммообразные движе</w:t>
            </w:r>
            <w:r>
              <w:rPr>
                <w:rStyle w:val="FontStyle20"/>
              </w:rPr>
              <w:softHyphen/>
              <w:t>ния и исполнение мажорного, затем минорного звукоряда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Игра ровным, певучим звуком на основе элементар</w:t>
            </w:r>
            <w:r>
              <w:rPr>
                <w:rStyle w:val="FontStyle20"/>
              </w:rPr>
              <w:softHyphen/>
              <w:t>ного овладения звукоизвлечением, ведением и сменой дыхания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4.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музыкальной грамоты (включая основы музыкального искусства)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музыкальном звуке. Название звуков (звукоряд). Основные ступени звукоряда. Различение звуков по высоте (низ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кие, средние, высокие). Названия октав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Нотный стан (нотоносец). Счет линий нотоносца. Ноты на добавочных линиях сверху и снизу нотоносца. Скрипичный ключ. Нота соль первой октавы. Расположение нот в скрипичном клю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че. Басовый ключ. Нота фа малой октавы. Расположение нот в басовом ключе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Длительности нот. Целая, половинная, четвертная, восьмая, шест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надцатая ноты. Обозначение нот различной длительности: целая, половинная, четвертная, шестнадцатая паузы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Значение точки около ноты, лига и фермата . Лига как знак увеличения дли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тельности звука. Лига как знак, обозначающий связное испол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 xml:space="preserve">нение нескольких звуков. Обозначение 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ферматы. Фермата над нотой и над паузой. Фермата в конце и среди музыкального по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строения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4.5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Знаки альтерации. Написание знаков альтерации (диез, бемоль, бекар) и понимание их значения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Сильные и слабые доли такта. Понятие о размере и ритме. Такт и тактовые черты. Затакт. Понятие о простых (2/4, 3/4, 3/8, 3/2) и сложных (4/4, 6/8, 6/4, 9/8, 12/8) размерах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3828" w:type="dxa"/>
          </w:tcPr>
          <w:p>
            <w:pPr>
              <w:pStyle w:val="Style4"/>
              <w:widowControl/>
              <w:ind w:left="34"/>
              <w:jc w:val="both"/>
              <w:rPr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 xml:space="preserve">Триоли и квинтоли. Внутритактовая и междутактовая синкопа. Пауза на сильной доле такта. 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Динамические оттенки. Сокращенное и полное обозначение динамических оттенков (тихо, громко, очень тихо, очень громко, не слишком тихо, умеренно громко, усиливая, ос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лабляя, постепенно усиливая, постепенно ослабляя)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темпе музыкального произведения. Очень медлен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ные, медленные, умеренные, быстрые тем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Условные знаки со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кращенного письма (реприза, вольта, тактовая пауза, аббревиа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тура)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Цифровое обозначение ступеней звукоряда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Представление о тоне и полутоне. Строение мажорной и минорной гамм. Одно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именные тональности. Родственные тональности. Общее представ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ление о параллельных тональностях: до мажор —ля минор; соль мажор —ми минор; фа мажор —ре минор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ладе. Глав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ные ступени лада и их названия (тоника, доминанта, субдоминан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та). Устойчивые и неустойчивые звуки лада. Мажорный и минор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ный лады. Мажор и параллельный минор. Гармонический и мело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дический минор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об интервалах. Название интервалов и цифровые обо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значения их. Мелодические и гармонические интерв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Обра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щение интервалов. Устойчивые и неустойчивые интервалы. Понятие о диссонансах и консонансах. Консонирующие и диссонирующие интервалы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переменном ладе. Понятие о смешанных (5/4 и 7/8) размерах. Знакомство с переменным размером (3/4 и 2/4)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секвентности. Восходящая и нисходящая сек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венция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Понятия об отклонении и модуляции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 xml:space="preserve">Каденция. Полная совершенная 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каденция. Полная несовершенная каденция. Поло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винная каденция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4.20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Знакомство с ладами народной музыки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5.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Ансамблевая работа над произведениями.</w:t>
            </w:r>
          </w:p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6.</w:t>
            </w:r>
          </w:p>
        </w:tc>
      </w:tr>
      <w:tr>
        <w:trPr>
          <w:trHeight w:val="58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Занятие-постановка, репетиции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концерт, конкурс 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9" w:type="dxa"/>
            <w:gridSpan w:val="5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Модуль 7.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опрос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8.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Заключител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ное занятие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Итого часов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2-й год обучения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708"/>
        <w:gridCol w:w="851"/>
        <w:gridCol w:w="1226"/>
        <w:gridCol w:w="1606"/>
        <w:gridCol w:w="1480"/>
      </w:tblGrid>
      <w:tr>
        <w:trPr>
          <w:trHeight w:val="348"/>
        </w:trPr>
        <w:tc>
          <w:tcPr>
            <w:tcW w:w="675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8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785" w:type="dxa"/>
            <w:gridSpan w:val="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606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занятий</w:t>
            </w:r>
          </w:p>
        </w:tc>
        <w:tc>
          <w:tcPr>
            <w:tcW w:w="1480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аттестации (контроля)</w:t>
            </w:r>
          </w:p>
        </w:tc>
      </w:tr>
      <w:tr>
        <w:trPr>
          <w:trHeight w:val="480"/>
        </w:trPr>
        <w:tc>
          <w:tcPr>
            <w:tcW w:w="675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606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1.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Вводное занятие: инструктаж по технике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70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 (далее у/о), письменный опрос (далее п/о)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игре на музыкальном  инструменте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 и контрольное исполнение (далее к/и)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Усовершенствование навыков извлечения звука, дыхания. Овладение основными способами извлечения звука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3.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учебно-тренировочным материалом (упражнениями, гаммами, арпеджио)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у/о, к/и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Гаммы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у/о, к/и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0"/>
              </w:rPr>
              <w:t>Игра ровным, певучим звуком на основе элементар</w:t>
            </w:r>
            <w:r>
              <w:rPr>
                <w:rStyle w:val="FontStyle20"/>
              </w:rPr>
              <w:softHyphen/>
              <w:t>ного овладения звукоизвлечением, ведением и сменой дыхания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4.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музыкальной грамоты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Мелизмы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Наиболее употребительные термины, обозначающие характер музыки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Элементарные средства музыкальной выразительности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Мелодия и аккомпанемент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взаимосвязи выразительных средств.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Части музыкального произведения. Простая одночастная и двухчастная формы в инструментальной музыке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Выразительное значение метроритма и изменений темпа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4.8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Фактура изложения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Импровизация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Кульминации в музыкальном произведении и их выразительное значение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Простая трехчастная форма в инструментальной музыке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об имитации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Пред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ставление о форме вариаций.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Татарская  народная песня, ее идейное и художественное значе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ние. Песня и труд. Народная песня в творчестве композиторов. Представление о жанрах татарской народной песни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5.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Ансамблевая работа над произведениями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6.</w:t>
            </w:r>
          </w:p>
        </w:tc>
      </w:tr>
      <w:tr>
        <w:trPr>
          <w:trHeight w:val="58"/>
        </w:trP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Занятие-постановка, репетиции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концерт, конкурс 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7.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опрос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8.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Заключител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ное занятие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Итого часов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3-й год обучения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708"/>
        <w:gridCol w:w="851"/>
        <w:gridCol w:w="1226"/>
        <w:gridCol w:w="1606"/>
        <w:gridCol w:w="1480"/>
      </w:tblGrid>
      <w:tr>
        <w:trPr>
          <w:trHeight w:val="348"/>
        </w:trPr>
        <w:tc>
          <w:tcPr>
            <w:tcW w:w="675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8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785" w:type="dxa"/>
            <w:gridSpan w:val="3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606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занятий</w:t>
            </w:r>
          </w:p>
        </w:tc>
        <w:tc>
          <w:tcPr>
            <w:tcW w:w="1480" w:type="dxa"/>
            <w:vMerge w:val="restart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аттестации (контроля)</w:t>
            </w:r>
          </w:p>
        </w:tc>
      </w:tr>
      <w:tr>
        <w:trPr>
          <w:trHeight w:val="480"/>
        </w:trPr>
        <w:tc>
          <w:tcPr>
            <w:tcW w:w="675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606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1.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Вводное занятие: инструктаж по технике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</w:tc>
        <w:tc>
          <w:tcPr>
            <w:tcW w:w="70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 (далее у/о)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литература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(знакомство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жизнью и творчеством татарских композиторов)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у/о и контрольное исполнение (далее к/и)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жизнью и творчестом Салиха Сайдашева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Мансура Музафарова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Рустема Яхина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Назиба Джиганова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земляков Аллахияра и Хуснуллы Валиуллиных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Мирсаета и Захидуллы Яруллиных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3.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музыки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музыкального произведения. Музыкальный синтаксис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Куплетная форма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Простая двухчастная формы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Трехчастная форма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Вариации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3828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Рондо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382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Сонатная форма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382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Циклические формы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382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Полифонические формы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4.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Ансамблевая работа над произведениями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5.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Занятие-постановка, репетиции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6.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опрос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7.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Заключител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ное занятие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>
        <w:tc>
          <w:tcPr>
            <w:tcW w:w="6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Итого часов</w:t>
            </w: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pStyle w:val="31"/>
        <w:keepNext/>
        <w:keepLines/>
        <w:shd w:val="clear" w:color="auto" w:fill="auto"/>
        <w:spacing w:after="0" w:line="240" w:lineRule="auto"/>
        <w:ind w:firstLine="0"/>
        <w:jc w:val="center"/>
        <w:rPr>
          <w:bCs w:val="0"/>
          <w:sz w:val="24"/>
          <w:szCs w:val="24"/>
          <w:lang w:val="en-US"/>
        </w:rPr>
      </w:pPr>
    </w:p>
    <w:p>
      <w:pPr>
        <w:pStyle w:val="31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7. Содержание программы.</w:t>
      </w:r>
    </w:p>
    <w:p>
      <w:pPr>
        <w:pStyle w:val="31"/>
        <w:keepNext/>
        <w:keepLines/>
        <w:shd w:val="clear" w:color="auto" w:fill="auto"/>
        <w:spacing w:after="0" w:line="240" w:lineRule="auto"/>
        <w:ind w:firstLine="3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Содержание программы стартового уровня.</w:t>
      </w:r>
    </w:p>
    <w:p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Вводное занятие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 (2)</w:t>
      </w:r>
    </w:p>
    <w:p>
      <w:pPr>
        <w:pStyle w:val="Style4"/>
        <w:widowControl/>
        <w:numPr>
          <w:ilvl w:val="0"/>
          <w:numId w:val="5"/>
        </w:numPr>
        <w:spacing w:line="360" w:lineRule="auto"/>
        <w:jc w:val="both"/>
        <w:rPr>
          <w:rStyle w:val="FontStyle20"/>
          <w:sz w:val="24"/>
          <w:szCs w:val="24"/>
        </w:rPr>
      </w:pPr>
      <w:r>
        <w:rPr>
          <w:b/>
        </w:rPr>
        <w:t>Обучение игре на музыкальном  инструменте</w:t>
      </w:r>
      <w:r>
        <w:t xml:space="preserve"> (18). Темы для изучения:</w:t>
      </w:r>
    </w:p>
    <w:p>
      <w:pPr>
        <w:pStyle w:val="Style4"/>
        <w:widowControl/>
        <w:numPr>
          <w:ilvl w:val="0"/>
          <w:numId w:val="13"/>
        </w:numPr>
        <w:jc w:val="both"/>
        <w:rPr>
          <w:rStyle w:val="FontStyle20"/>
          <w:sz w:val="24"/>
          <w:szCs w:val="24"/>
          <w:u w:val="single"/>
        </w:rPr>
      </w:pPr>
      <w:r>
        <w:rPr>
          <w:rStyle w:val="FontStyle20"/>
          <w:sz w:val="24"/>
          <w:szCs w:val="24"/>
          <w:u w:val="single"/>
        </w:rPr>
        <w:t>Посадка, стойка, постановка левой и пра</w:t>
      </w:r>
      <w:r>
        <w:rPr>
          <w:rStyle w:val="FontStyle20"/>
          <w:sz w:val="24"/>
          <w:szCs w:val="24"/>
          <w:u w:val="single"/>
        </w:rPr>
        <w:softHyphen/>
        <w:t xml:space="preserve">вой рук, положение инструмента (2). </w:t>
      </w:r>
    </w:p>
    <w:p>
      <w:pPr>
        <w:pStyle w:val="Style4"/>
        <w:widowControl/>
        <w:numPr>
          <w:ilvl w:val="0"/>
          <w:numId w:val="13"/>
        </w:numPr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  <w:u w:val="single"/>
        </w:rPr>
        <w:t>Приобретение навыков извлечения звука, дыхания. Овладение основными способами извлечения звука (16).</w:t>
      </w:r>
    </w:p>
    <w:p>
      <w:pPr>
        <w:pStyle w:val="Style4"/>
        <w:widowControl/>
        <w:numPr>
          <w:ilvl w:val="0"/>
          <w:numId w:val="13"/>
        </w:numPr>
        <w:jc w:val="both"/>
        <w:rPr>
          <w:rStyle w:val="FontStyle20"/>
          <w:sz w:val="24"/>
          <w:szCs w:val="24"/>
        </w:rPr>
      </w:pPr>
      <w:r>
        <w:rPr>
          <w:b/>
        </w:rPr>
        <w:t>Работа над учебно-тренировочным материалом (упражнениями, гаммами, арпеджио)</w:t>
      </w:r>
      <w:r>
        <w:rPr>
          <w:rStyle w:val="FontStyle20"/>
          <w:sz w:val="24"/>
          <w:szCs w:val="24"/>
        </w:rPr>
        <w:t xml:space="preserve"> (18). </w:t>
      </w:r>
      <w:r>
        <w:t>Темы для изучения:</w:t>
      </w:r>
    </w:p>
    <w:p>
      <w:pPr>
        <w:pStyle w:val="Style4"/>
        <w:widowControl/>
        <w:numPr>
          <w:ilvl w:val="0"/>
          <w:numId w:val="14"/>
        </w:numPr>
        <w:jc w:val="both"/>
        <w:rPr>
          <w:rStyle w:val="FontStyle20"/>
          <w:sz w:val="24"/>
          <w:szCs w:val="24"/>
          <w:u w:val="single"/>
        </w:rPr>
      </w:pPr>
      <w:r>
        <w:rPr>
          <w:rStyle w:val="FontStyle20"/>
          <w:sz w:val="24"/>
          <w:szCs w:val="24"/>
          <w:u w:val="single"/>
        </w:rPr>
        <w:t xml:space="preserve">Гаммы (8). </w:t>
      </w:r>
    </w:p>
    <w:p>
      <w:pPr>
        <w:pStyle w:val="Style4"/>
        <w:widowControl/>
        <w:numPr>
          <w:ilvl w:val="0"/>
          <w:numId w:val="14"/>
        </w:numPr>
        <w:jc w:val="both"/>
        <w:rPr>
          <w:rStyle w:val="FontStyle20"/>
          <w:sz w:val="24"/>
          <w:szCs w:val="24"/>
          <w:u w:val="single"/>
        </w:rPr>
      </w:pPr>
      <w:r>
        <w:rPr>
          <w:rStyle w:val="FontStyle20"/>
          <w:sz w:val="24"/>
          <w:szCs w:val="24"/>
          <w:u w:val="single"/>
        </w:rPr>
        <w:t>Овладение переходами из одного положения руки в другое (2).</w:t>
      </w:r>
    </w:p>
    <w:p>
      <w:pPr>
        <w:pStyle w:val="Style4"/>
        <w:widowControl/>
        <w:numPr>
          <w:ilvl w:val="0"/>
          <w:numId w:val="14"/>
        </w:numPr>
        <w:jc w:val="both"/>
        <w:rPr>
          <w:rStyle w:val="FontStyle20"/>
          <w:sz w:val="24"/>
          <w:szCs w:val="24"/>
          <w:u w:val="single"/>
        </w:rPr>
      </w:pPr>
      <w:r>
        <w:rPr>
          <w:rStyle w:val="FontStyle20"/>
          <w:sz w:val="24"/>
          <w:szCs w:val="24"/>
          <w:u w:val="single"/>
        </w:rPr>
        <w:t xml:space="preserve"> Гаммообразные движе</w:t>
      </w:r>
      <w:r>
        <w:rPr>
          <w:rStyle w:val="FontStyle20"/>
          <w:sz w:val="24"/>
          <w:szCs w:val="24"/>
          <w:u w:val="single"/>
        </w:rPr>
        <w:softHyphen/>
        <w:t xml:space="preserve">ния и исполнение мажорного, затем минорного звукоряда (4). </w:t>
      </w:r>
    </w:p>
    <w:p>
      <w:pPr>
        <w:pStyle w:val="Style4"/>
        <w:widowControl/>
        <w:numPr>
          <w:ilvl w:val="0"/>
          <w:numId w:val="14"/>
        </w:numPr>
        <w:jc w:val="both"/>
        <w:rPr>
          <w:rStyle w:val="FontStyle20"/>
          <w:sz w:val="24"/>
          <w:szCs w:val="24"/>
          <w:u w:val="single"/>
        </w:rPr>
      </w:pPr>
      <w:r>
        <w:rPr>
          <w:rStyle w:val="FontStyle20"/>
          <w:sz w:val="24"/>
          <w:szCs w:val="24"/>
          <w:u w:val="single"/>
        </w:rPr>
        <w:t>Игра ровным, певучим звуком на основе элементар</w:t>
      </w:r>
      <w:r>
        <w:rPr>
          <w:rStyle w:val="FontStyle20"/>
          <w:sz w:val="24"/>
          <w:szCs w:val="24"/>
          <w:u w:val="single"/>
        </w:rPr>
        <w:softHyphen/>
        <w:t>ного овладения звукоизвлечением, ведением и сменой дыхания (4).</w:t>
      </w:r>
    </w:p>
    <w:p>
      <w:pPr>
        <w:pStyle w:val="Style4"/>
        <w:widowControl/>
        <w:numPr>
          <w:ilvl w:val="0"/>
          <w:numId w:val="13"/>
        </w:numPr>
        <w:jc w:val="both"/>
        <w:rPr>
          <w:rStyle w:val="FontStyle23"/>
          <w:rFonts w:ascii="Times New Roman" w:hAnsi="Times New Roman" w:cs="Times New Roman"/>
          <w:b w:val="0"/>
          <w:bCs w:val="0"/>
          <w:spacing w:val="10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>Основы музыкальной грамоты.</w:t>
      </w:r>
      <w:r>
        <w:rPr>
          <w:rStyle w:val="FontStyle23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t>Темы для изучения: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 музыкальном звуке.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Название звуков (звукоряд). Основные ступени звукоряда. Различение звуков по высоте (низ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кие, средние, высокие). Названия октав (2).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Нотный стан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(нотоносец). Счет линий нотоносца. Ноты на добавочных линиях сверху и снизу нотоносца. Скрипичный ключ. Нота соль первой октавы. Расположение нот в скрипичном клю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че. Басовый ключ. Нота фа малой октавы. Расположение нот в басовом ключе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Длительности нот.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Целая, половинная, четвертная, восьмая, шест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надцатая ноты. Обозначение нот различной длительности: целая, половинная, четвертная, шестнадцатая паузы (2).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 xml:space="preserve">Значение точки около ноты, лига и фермата 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>. Лига как знак увеличения дли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тельности звука. Лига как знак, обозначающий связное испол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нение нескольких звуков. Обозначение ферматы. Фермата над нотой и над паузой. Фермата в конце и среди музыкального по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строения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Знаки альтерации.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Написание знаков альтерации (диез, бемоль, бекар) и понимание их значения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Сильные и слабые доли такта.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Понятие о размере и ритме. Такт и тактовые черты. Затакт. Понятие о простых (2/4, 3/4, 3/8, 3/2) и сложных (4/4, 6/8, 6/4, 9/8, 12/8) размерах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Триоли и квинтоли.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Внутритактовая и междутактовая синкопа. Пауза на сильной доле такта.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Динамические оттенки.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Сокращенное и полное обозначение динамических оттенков (тихо, громко, очень тихо, очень громко, не слишком тихо, умеренно громко, усиливая, ос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лабляя, постепенно усиливая, постепенно ослабляя) (2).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 темпе музыкального произведения.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Очень медлен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ные, медленные, умеренные, быстрые темпы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lastRenderedPageBreak/>
        <w:t>Условные знаки со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softHyphen/>
        <w:t>кращенного письма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(реприза, вольта, тактовая пауза, аббревиа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тура)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Цифровое обозначение ступеней звукоряда (2).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Представление о тоне и полутоне.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Строение мажорной и минорной гамм. Одно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именные тональности. Родственные тональности. Общее представ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ление о параллельных тональностях: до мажор —ля минор; соль мажор —ми минор; фа мажор —ре минор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 ладе.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Глав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ные ступени лада и их названия (тоника, доминанта, субдоминан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та). Устойчивые и неустойчивые звуки лада. Мажорный и минор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ный лады. Мажор и параллельный минор. Гармонический и мело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дический минор (2).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об интервалах.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Название интервалов и цифровые обо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значения их. Мелодические и гармонические интервалы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Обра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softHyphen/>
        <w:t>щение интервалов.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Устойчивые и неустойчивые интервалы. Понятие о диссонансах и консонансах. Консонирующие и диссонирующие интервалы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 переменном ладе.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Понятие о смешанных (5/4 и 7/8) размерах. Знакомство с переменным размером (3/4 и 2/4)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 секвентности.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Восходящая и нисходящая сек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венция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Понятия об отклонении и модуляции (2).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Каденция.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Полная совершенная каденция. Полная несовершенная каденция. Поло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винная каденция (2). </w:t>
      </w:r>
    </w:p>
    <w:p>
      <w:pPr>
        <w:pStyle w:val="Style4"/>
        <w:widowControl/>
        <w:numPr>
          <w:ilvl w:val="0"/>
          <w:numId w:val="10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Знакомство с ладами народной музыки (2).</w:t>
      </w:r>
    </w:p>
    <w:p>
      <w:pPr>
        <w:pStyle w:val="Style4"/>
        <w:widowControl/>
        <w:numPr>
          <w:ilvl w:val="0"/>
          <w:numId w:val="13"/>
        </w:numPr>
        <w:jc w:val="both"/>
        <w:rPr>
          <w:rStyle w:val="FontStyle22"/>
          <w:rFonts w:ascii="Times New Roman" w:hAnsi="Times New Roman" w:cs="Times New Roman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smallCaps w:val="0"/>
          <w:sz w:val="24"/>
          <w:szCs w:val="24"/>
        </w:rPr>
        <w:t>Ансамблевая работа над репертуаром.</w:t>
      </w:r>
    </w:p>
    <w:p>
      <w:pPr>
        <w:spacing w:after="0" w:line="240" w:lineRule="auto"/>
        <w:jc w:val="center"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9"/>
          <w:rFonts w:ascii="Times New Roman" w:hAnsi="Times New Roman" w:cs="Times New Roman"/>
          <w:b w:val="0"/>
          <w:sz w:val="24"/>
          <w:szCs w:val="24"/>
        </w:rPr>
        <w:t>Репертуар.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«гармунчы». И дудэме, дудэме.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«дуслык». Шома бас, Уфа-Чилэбе.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«кошлар». Чума урдэк,чума каз, Кук кугэрчен.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«табигать». Тал арасы, Ай былбылым, Умырзая, Ак каен (Зыя Ярмэки суз.), Сандугач.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«такмаклар». Кыска жырлар.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«туган авылым». Оммеголсем.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«жыр сою». Кэрия-Зэкэрия, Ай дубыр-дубая, Энисэ, Ай жаный, вай жаный, Аниса.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Категория «эти-эни». Туган тел.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др.</w:t>
      </w:r>
    </w:p>
    <w:p>
      <w:pPr>
        <w:spacing w:after="0" w:line="240" w:lineRule="auto"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9"/>
          <w:rFonts w:ascii="Times New Roman" w:hAnsi="Times New Roman" w:cs="Times New Roman"/>
          <w:b w:val="0"/>
          <w:sz w:val="24"/>
          <w:szCs w:val="24"/>
        </w:rPr>
        <w:t>Песни, пьесы татарских композиторов.</w:t>
      </w:r>
    </w:p>
    <w:p>
      <w:pPr>
        <w:spacing w:after="0" w:line="240" w:lineRule="auto"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В основном в репертуар берутся песни 60-70-80-х годов татарских профессиональных композиторов. </w:t>
      </w:r>
    </w:p>
    <w:p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Занятие-постановка, репетиции. </w:t>
      </w:r>
      <w:r>
        <w:rPr>
          <w:rFonts w:ascii="Times New Roman" w:hAnsi="Times New Roman" w:cs="Times New Roman"/>
          <w:sz w:val="24"/>
          <w:szCs w:val="24"/>
        </w:rPr>
        <w:t>(10)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занятиях, отведенные для постановки и репетиции, ведется работа по подготовке к конкурсам, а так же мероприятиям. которые внесены в годовой план Центра детского творчества.</w:t>
      </w:r>
    </w:p>
    <w:p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Зачет</w:t>
      </w:r>
      <w:r>
        <w:rPr>
          <w:rFonts w:ascii="Times New Roman" w:hAnsi="Times New Roman" w:cs="Times New Roman"/>
          <w:sz w:val="24"/>
          <w:szCs w:val="24"/>
        </w:rPr>
        <w:t xml:space="preserve"> (4)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3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Зачеты проводятся  в конце первого полугодия и в конце учебного года.  Состоят из двух частей: теоретическая часть (в форме теста) и практическая часть (исполнение одного разученного произведения) .</w:t>
      </w:r>
    </w:p>
    <w:p>
      <w:pPr>
        <w:pStyle w:val="31"/>
        <w:keepNext/>
        <w:keepLines/>
        <w:numPr>
          <w:ilvl w:val="0"/>
          <w:numId w:val="13"/>
        </w:numPr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Заключительное занятие (2).</w:t>
      </w:r>
    </w:p>
    <w:p>
      <w:pPr>
        <w:pStyle w:val="31"/>
        <w:keepNext/>
        <w:keepLines/>
        <w:shd w:val="clear" w:color="auto" w:fill="auto"/>
        <w:spacing w:after="0" w:line="240" w:lineRule="auto"/>
        <w:ind w:firstLine="3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Содержание программы базового уровня.</w:t>
      </w:r>
    </w:p>
    <w:p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Вводное занятие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(2)</w:t>
      </w:r>
    </w:p>
    <w:p>
      <w:pPr>
        <w:pStyle w:val="Style4"/>
        <w:widowControl/>
        <w:numPr>
          <w:ilvl w:val="0"/>
          <w:numId w:val="7"/>
        </w:numPr>
        <w:jc w:val="both"/>
        <w:rPr>
          <w:rStyle w:val="FontStyle20"/>
          <w:sz w:val="24"/>
          <w:szCs w:val="24"/>
        </w:rPr>
      </w:pPr>
      <w:r>
        <w:rPr>
          <w:b/>
        </w:rPr>
        <w:t>Обучение игре на музыкальном  инструменте</w:t>
      </w:r>
      <w:r>
        <w:t xml:space="preserve"> (4). Темы для изучения:</w:t>
      </w:r>
    </w:p>
    <w:p>
      <w:pPr>
        <w:pStyle w:val="Style4"/>
        <w:widowControl/>
        <w:numPr>
          <w:ilvl w:val="0"/>
          <w:numId w:val="15"/>
        </w:numPr>
        <w:jc w:val="both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  <w:u w:val="single"/>
        </w:rPr>
        <w:t>Усовершенствование навыков извлечения звука, дыхания. Овладение основными способами извлечения звука (4).</w:t>
      </w:r>
    </w:p>
    <w:p>
      <w:pPr>
        <w:pStyle w:val="Style4"/>
        <w:widowControl/>
        <w:ind w:firstLine="331"/>
        <w:jc w:val="both"/>
        <w:rPr>
          <w:rStyle w:val="FontStyle20"/>
          <w:sz w:val="24"/>
          <w:szCs w:val="24"/>
        </w:rPr>
      </w:pPr>
      <w:r>
        <w:t xml:space="preserve">3. </w:t>
      </w:r>
      <w:r>
        <w:rPr>
          <w:b/>
        </w:rPr>
        <w:t>Работа над учебно-тренировочным материалом (упражнениями, гаммами, арпеджио)</w:t>
      </w:r>
      <w:r>
        <w:rPr>
          <w:rStyle w:val="FontStyle20"/>
          <w:sz w:val="24"/>
          <w:szCs w:val="24"/>
        </w:rPr>
        <w:t xml:space="preserve"> (8). </w:t>
      </w:r>
      <w:r>
        <w:t>Темы для изучения:</w:t>
      </w:r>
    </w:p>
    <w:p>
      <w:pPr>
        <w:pStyle w:val="Style4"/>
        <w:widowControl/>
        <w:numPr>
          <w:ilvl w:val="0"/>
          <w:numId w:val="16"/>
        </w:numPr>
        <w:jc w:val="both"/>
        <w:rPr>
          <w:rStyle w:val="FontStyle20"/>
          <w:sz w:val="24"/>
          <w:szCs w:val="24"/>
          <w:u w:val="single"/>
        </w:rPr>
      </w:pPr>
      <w:r>
        <w:rPr>
          <w:rStyle w:val="FontStyle20"/>
          <w:sz w:val="24"/>
          <w:szCs w:val="24"/>
          <w:u w:val="single"/>
        </w:rPr>
        <w:t xml:space="preserve">Гаммы (6). </w:t>
      </w:r>
    </w:p>
    <w:p>
      <w:pPr>
        <w:pStyle w:val="Style4"/>
        <w:widowControl/>
        <w:numPr>
          <w:ilvl w:val="0"/>
          <w:numId w:val="16"/>
        </w:numPr>
        <w:jc w:val="both"/>
        <w:rPr>
          <w:rStyle w:val="FontStyle20"/>
          <w:sz w:val="24"/>
          <w:szCs w:val="24"/>
          <w:u w:val="single"/>
        </w:rPr>
      </w:pPr>
      <w:r>
        <w:rPr>
          <w:rStyle w:val="FontStyle20"/>
          <w:sz w:val="24"/>
          <w:szCs w:val="24"/>
          <w:u w:val="single"/>
        </w:rPr>
        <w:t>Игра ровным, певучим звуком на основе элементар</w:t>
      </w:r>
      <w:r>
        <w:rPr>
          <w:rStyle w:val="FontStyle20"/>
          <w:sz w:val="24"/>
          <w:szCs w:val="24"/>
          <w:u w:val="single"/>
        </w:rPr>
        <w:softHyphen/>
        <w:t>ного овладения звукоизвлечением, ведением и сменой дыхания (2).</w:t>
      </w:r>
    </w:p>
    <w:p>
      <w:pPr>
        <w:pStyle w:val="Style4"/>
        <w:widowControl/>
        <w:ind w:left="426"/>
        <w:jc w:val="both"/>
        <w:rPr>
          <w:rStyle w:val="FontStyle23"/>
          <w:rFonts w:ascii="Times New Roman" w:hAnsi="Times New Roman" w:cs="Times New Roman"/>
          <w:b w:val="0"/>
          <w:bCs w:val="0"/>
          <w:spacing w:val="10"/>
          <w:sz w:val="24"/>
          <w:szCs w:val="24"/>
        </w:rPr>
      </w:pPr>
      <w:r>
        <w:rPr>
          <w:rStyle w:val="FontStyle23"/>
          <w:rFonts w:ascii="Times New Roman" w:hAnsi="Times New Roman" w:cs="Times New Roman"/>
          <w:b w:val="0"/>
          <w:sz w:val="24"/>
          <w:szCs w:val="24"/>
        </w:rPr>
        <w:lastRenderedPageBreak/>
        <w:t>4</w:t>
      </w:r>
      <w:r>
        <w:rPr>
          <w:rStyle w:val="FontStyle23"/>
          <w:rFonts w:ascii="Times New Roman" w:hAnsi="Times New Roman" w:cs="Times New Roman"/>
          <w:sz w:val="24"/>
          <w:szCs w:val="24"/>
        </w:rPr>
        <w:t>.Основы музыкальной грамоты</w:t>
      </w:r>
      <w:r>
        <w:rPr>
          <w:rStyle w:val="FontStyle23"/>
          <w:rFonts w:ascii="Times New Roman" w:hAnsi="Times New Roman" w:cs="Times New Roman"/>
          <w:b w:val="0"/>
          <w:sz w:val="24"/>
          <w:szCs w:val="24"/>
        </w:rPr>
        <w:t xml:space="preserve"> (12). </w:t>
      </w:r>
      <w:r>
        <w:t>Темы для изучения: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 xml:space="preserve">Мелизмы (2). 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Наиболее употребительные термины, обозначающие характер музыки(2).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Элементарные средства музыкальной выразительности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(темб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ровые различия, длительность и высота звуков, темп, динамика). Характер музыки (радостный, грустный, спокойный, оживленный и т. д.). Выразительное значение динамических оттенков (гром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 xml:space="preserve">ко, тихо, усиливая, затихая). Указания (ремарки) композитора, определяющие общий характер музыкального образа (широко, протяжно, живо и т. п.). Первичные представления о содержании музыки. Музыкальные жанры (песня, танец, марш) (2). 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Мелодия и аккомпанемент (2).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 взаимосвязи выразительных средств.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Мотив, фра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за, предложение, период. Повторность и различие. Цезуры. Их выразительное значение (2).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Части музыкального произведения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>. Простая одночастная и двухчастная формы в инструментальной музыке (2).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Выразительное значение метроритма и изменений темпа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(га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  <w:lang w:val="en-US"/>
        </w:rPr>
        <w:t>llentant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о, 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  <w:lang w:val="en-US"/>
        </w:rPr>
        <w:t>ritenuto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>, ассе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  <w:lang w:val="en-US"/>
        </w:rPr>
        <w:t>lerando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>) (2).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>Фактура изложения(2).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Импровизация(2) 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Кульминации в музыкальном произведении и их выразительное значение (2).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Простая трехчастная форма в инструментальной музыке (2).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Понятие об имитации (2).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Пред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softHyphen/>
        <w:t>ставление о форме вариаций.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Форма рондо. Представление о двух- и трехчастной сложной форме (2).</w:t>
      </w:r>
    </w:p>
    <w:p>
      <w:pPr>
        <w:pStyle w:val="Style4"/>
        <w:widowControl/>
        <w:numPr>
          <w:ilvl w:val="0"/>
          <w:numId w:val="17"/>
        </w:numPr>
        <w:jc w:val="both"/>
        <w:rPr>
          <w:rStyle w:val="FontStyle22"/>
          <w:rFonts w:ascii="Times New Roman" w:hAnsi="Times New Roman" w:cs="Times New Roman"/>
          <w:b w:val="0"/>
          <w:smallCaps w:val="0"/>
          <w:sz w:val="24"/>
          <w:szCs w:val="24"/>
          <w:u w:val="single"/>
        </w:rPr>
      </w:pPr>
      <w:r>
        <w:rPr>
          <w:rStyle w:val="FontStyle22"/>
          <w:rFonts w:ascii="Times New Roman" w:hAnsi="Times New Roman" w:cs="Times New Roman"/>
          <w:b w:val="0"/>
          <w:sz w:val="24"/>
          <w:szCs w:val="24"/>
          <w:u w:val="single"/>
        </w:rPr>
        <w:t>Татарская  народная песня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t>, ее идейное и художественное значе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ние. Песня и труд. Народная песня в творчестве композиторов. Представление о жанрах татарской народной песни (былина, исто</w:t>
      </w:r>
      <w:r>
        <w:rPr>
          <w:rStyle w:val="FontStyle22"/>
          <w:rFonts w:ascii="Times New Roman" w:hAnsi="Times New Roman" w:cs="Times New Roman"/>
          <w:b w:val="0"/>
          <w:sz w:val="24"/>
          <w:szCs w:val="24"/>
        </w:rPr>
        <w:softHyphen/>
        <w:t>рическая песня, лирическая песня, городская песня, частушки, песни об освободительном движении) (2).</w:t>
      </w:r>
    </w:p>
    <w:p>
      <w:pPr>
        <w:pStyle w:val="Style4"/>
        <w:widowControl/>
        <w:numPr>
          <w:ilvl w:val="0"/>
          <w:numId w:val="14"/>
        </w:numPr>
        <w:jc w:val="both"/>
        <w:rPr>
          <w:rStyle w:val="FontStyle22"/>
          <w:rFonts w:ascii="Times New Roman" w:hAnsi="Times New Roman" w:cs="Times New Roman"/>
          <w:smallCaps w:val="0"/>
          <w:sz w:val="24"/>
          <w:szCs w:val="24"/>
        </w:rPr>
      </w:pPr>
      <w:r>
        <w:rPr>
          <w:rStyle w:val="FontStyle22"/>
          <w:rFonts w:ascii="Times New Roman" w:hAnsi="Times New Roman" w:cs="Times New Roman"/>
          <w:smallCaps w:val="0"/>
          <w:sz w:val="24"/>
          <w:szCs w:val="24"/>
        </w:rPr>
        <w:t>Ансамблевая работа над репертуаром.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Репертуар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«гармунчы». Комеш телле гармун сойли.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«дуслык». Энэ шул сузен, Сандугач-алмагач, Жомга, Бик еракта идек без, Су юлы, Оребург яшьлэре жыры, Уф дигэнгэ карамый, Ай-ли замана, тан жыры.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«кошлар». Кыр урдэге (керэшенская народная), Сандугач-былбылым, Караужа авылы кое.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«сагыну». Ялгыз егет жыры, Тау авылы кое, Сибелэ чэчем, Мишэ буйлары, Картуф, Сагыну, Голлэр усэ, Олы юлнын тузаны.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«табигать». Су буйлап.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«такмаклар». Кыска жырлар.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«туган авылым». Авыл кое.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«жыр сою». Уф, йорэгем, Нигэ яна йорэгем.</w:t>
      </w:r>
    </w:p>
    <w:p>
      <w:pPr>
        <w:spacing w:after="0" w:line="240" w:lineRule="auto"/>
        <w:ind w:firstLine="708"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9"/>
          <w:rFonts w:ascii="Times New Roman" w:hAnsi="Times New Roman" w:cs="Times New Roman"/>
          <w:b w:val="0"/>
          <w:sz w:val="24"/>
          <w:szCs w:val="24"/>
        </w:rPr>
        <w:t>Песни, пьесы татарских композиторов.</w:t>
      </w:r>
    </w:p>
    <w:p>
      <w:pPr>
        <w:spacing w:after="0" w:line="240" w:lineRule="auto"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В основном в репертуар берутся песни 60-70-80 годов татарских профессиональных композиторов. </w:t>
      </w:r>
    </w:p>
    <w:p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Занятие-постановка, репетиции.</w:t>
      </w:r>
      <w:r>
        <w:rPr>
          <w:rFonts w:ascii="Times New Roman" w:hAnsi="Times New Roman" w:cs="Times New Roman"/>
          <w:sz w:val="24"/>
          <w:szCs w:val="24"/>
        </w:rPr>
        <w:t xml:space="preserve"> (10)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занятиях, отведенные для постановки и репетиции, ведется работа по подготовке к конкурсам, а так же мероприятиям. которые внесены в годовой план Центра детского творчества.</w:t>
      </w:r>
    </w:p>
    <w:p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Зачет </w:t>
      </w:r>
      <w:r>
        <w:rPr>
          <w:rFonts w:ascii="Times New Roman" w:hAnsi="Times New Roman" w:cs="Times New Roman"/>
          <w:sz w:val="24"/>
          <w:szCs w:val="24"/>
        </w:rPr>
        <w:t>(4)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Зачеты проводятся  в конце первого полугодия и в конце учебного года.  Состоят из двух частей: теоретическая часть (в форме теста) и практическая часть (исполнение одного разученного произведения) .</w:t>
      </w:r>
    </w:p>
    <w:p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Заключительное занятие (2)</w:t>
      </w:r>
    </w:p>
    <w:p>
      <w:pPr>
        <w:pStyle w:val="31"/>
        <w:keepNext/>
        <w:keepLines/>
        <w:shd w:val="clear" w:color="auto" w:fill="auto"/>
        <w:spacing w:after="0" w:line="240" w:lineRule="auto"/>
        <w:ind w:firstLine="3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Содержание программы продвинутого уровня.</w:t>
      </w:r>
    </w:p>
    <w:p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84"/>
      <w:r>
        <w:rPr>
          <w:rFonts w:ascii="Times New Roman" w:hAnsi="Times New Roman" w:cs="Times New Roman"/>
          <w:b/>
          <w:bCs/>
          <w:sz w:val="24"/>
          <w:szCs w:val="24"/>
        </w:rPr>
        <w:t>Вводное занятие (2)</w:t>
      </w:r>
    </w:p>
    <w:p>
      <w:pPr>
        <w:pStyle w:val="Style4"/>
        <w:widowControl/>
        <w:numPr>
          <w:ilvl w:val="0"/>
          <w:numId w:val="8"/>
        </w:numPr>
        <w:jc w:val="both"/>
        <w:rPr>
          <w:rStyle w:val="FontStyle20"/>
          <w:b/>
          <w:sz w:val="24"/>
          <w:szCs w:val="24"/>
        </w:rPr>
      </w:pPr>
      <w:r>
        <w:rPr>
          <w:b/>
        </w:rPr>
        <w:t>Музыкальная литература. Татарские композиторы-классики (12). Темы для изучения:</w:t>
      </w:r>
    </w:p>
    <w:p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Знакомство с жизнью и творчестом Салиха Сайдашева (2).</w:t>
      </w:r>
    </w:p>
    <w:p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Жизнь и творчество Мансура Музафарова (2).</w:t>
      </w:r>
    </w:p>
    <w:p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Жизнь и творчество Рустема Яхина (2).</w:t>
      </w:r>
    </w:p>
    <w:p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Жизнь и творчество Назиба Джиганова (2).</w:t>
      </w:r>
    </w:p>
    <w:p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Жизнь и творчество земляков Аллахияра и Хуснуллы Валиуллиных (2).</w:t>
      </w:r>
    </w:p>
    <w:p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Жизнь и творчество Мирсаета и Захидуллы Яруллиных (2).</w:t>
      </w:r>
    </w:p>
    <w:p>
      <w:pPr>
        <w:pStyle w:val="Style4"/>
        <w:widowControl/>
        <w:numPr>
          <w:ilvl w:val="0"/>
          <w:numId w:val="8"/>
        </w:numPr>
        <w:jc w:val="both"/>
        <w:rPr>
          <w:rStyle w:val="FontStyle23"/>
          <w:rFonts w:ascii="Times New Roman" w:hAnsi="Times New Roman" w:cs="Times New Roman"/>
          <w:bCs w:val="0"/>
          <w:spacing w:val="10"/>
          <w:sz w:val="24"/>
          <w:szCs w:val="24"/>
        </w:rPr>
      </w:pPr>
      <w:r>
        <w:rPr>
          <w:rStyle w:val="FontStyle23"/>
          <w:rFonts w:ascii="Times New Roman" w:hAnsi="Times New Roman" w:cs="Times New Roman"/>
          <w:sz w:val="24"/>
          <w:szCs w:val="24"/>
        </w:rPr>
        <w:t xml:space="preserve">Теория музыки (20). </w:t>
      </w:r>
      <w:r>
        <w:rPr>
          <w:b/>
        </w:rPr>
        <w:t>Темы для изучения:</w:t>
      </w:r>
    </w:p>
    <w:p>
      <w:pPr>
        <w:tabs>
          <w:tab w:val="left" w:leader="dot" w:pos="2825"/>
          <w:tab w:val="left" w:leader="dot" w:pos="2882"/>
          <w:tab w:val="left" w:leader="dot" w:pos="3396"/>
          <w:tab w:val="left" w:leader="dot" w:pos="3454"/>
          <w:tab w:val="left" w:leader="dot" w:pos="4778"/>
          <w:tab w:val="left" w:leader="dot" w:pos="4836"/>
          <w:tab w:val="left" w:leader="dot" w:pos="6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Музыкальная форма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>
      <w:pPr>
        <w:numPr>
          <w:ilvl w:val="3"/>
          <w:numId w:val="19"/>
        </w:numPr>
        <w:tabs>
          <w:tab w:val="left" w:pos="494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музыкального произведения. Музыкальный синтаксис (2).</w:t>
      </w:r>
    </w:p>
    <w:p>
      <w:pPr>
        <w:numPr>
          <w:ilvl w:val="3"/>
          <w:numId w:val="19"/>
        </w:numPr>
        <w:tabs>
          <w:tab w:val="left" w:pos="494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(2). </w:t>
      </w:r>
    </w:p>
    <w:p>
      <w:pPr>
        <w:numPr>
          <w:ilvl w:val="3"/>
          <w:numId w:val="19"/>
        </w:numPr>
        <w:tabs>
          <w:tab w:val="left" w:pos="499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Куплетная форма (2).</w:t>
      </w:r>
    </w:p>
    <w:p>
      <w:pPr>
        <w:numPr>
          <w:ilvl w:val="3"/>
          <w:numId w:val="19"/>
        </w:numPr>
        <w:tabs>
          <w:tab w:val="left" w:pos="480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Простая двухчастная формы (2).</w:t>
      </w:r>
    </w:p>
    <w:p>
      <w:pPr>
        <w:numPr>
          <w:ilvl w:val="3"/>
          <w:numId w:val="19"/>
        </w:numPr>
        <w:tabs>
          <w:tab w:val="left" w:pos="494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Трехчастная форма (2).</w:t>
      </w:r>
    </w:p>
    <w:p>
      <w:pPr>
        <w:numPr>
          <w:ilvl w:val="3"/>
          <w:numId w:val="19"/>
        </w:numPr>
        <w:tabs>
          <w:tab w:val="left" w:pos="490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Вариации (2).</w:t>
      </w:r>
    </w:p>
    <w:p>
      <w:pPr>
        <w:numPr>
          <w:ilvl w:val="3"/>
          <w:numId w:val="19"/>
        </w:numPr>
        <w:tabs>
          <w:tab w:val="left" w:pos="490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Рондо (2).</w:t>
      </w:r>
    </w:p>
    <w:p>
      <w:pPr>
        <w:numPr>
          <w:ilvl w:val="3"/>
          <w:numId w:val="19"/>
        </w:numPr>
        <w:tabs>
          <w:tab w:val="left" w:pos="499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Сонатная форма (2).</w:t>
      </w:r>
    </w:p>
    <w:p>
      <w:pPr>
        <w:numPr>
          <w:ilvl w:val="3"/>
          <w:numId w:val="19"/>
        </w:numPr>
        <w:tabs>
          <w:tab w:val="left" w:pos="499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Циклические формы (2).</w:t>
      </w:r>
    </w:p>
    <w:p>
      <w:pPr>
        <w:numPr>
          <w:ilvl w:val="3"/>
          <w:numId w:val="19"/>
        </w:numPr>
        <w:tabs>
          <w:tab w:val="left" w:pos="499"/>
        </w:tabs>
        <w:spacing w:after="0" w:line="240" w:lineRule="auto"/>
        <w:ind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Полифонические формы (2).</w:t>
      </w:r>
    </w:p>
    <w:p>
      <w:pPr>
        <w:pStyle w:val="a3"/>
        <w:numPr>
          <w:ilvl w:val="0"/>
          <w:numId w:val="8"/>
        </w:numPr>
        <w:spacing w:after="0" w:line="240" w:lineRule="auto"/>
        <w:rPr>
          <w:rStyle w:val="FontStyle19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Ансамблевая работа над произведениями</w:t>
      </w:r>
    </w:p>
    <w:p>
      <w:pPr>
        <w:spacing w:after="0" w:line="240" w:lineRule="auto"/>
        <w:ind w:left="720"/>
        <w:jc w:val="center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Репертуар.</w:t>
      </w:r>
    </w:p>
    <w:p>
      <w:pPr>
        <w:spacing w:after="0" w:line="240" w:lineRule="auto"/>
        <w:ind w:left="720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b w:val="0"/>
          <w:sz w:val="24"/>
          <w:szCs w:val="24"/>
        </w:rPr>
        <w:t xml:space="preserve">В репертуар берутся пьесы  татарских, русских, зарубежных народов, а так же пьесы  композиторов. </w:t>
      </w:r>
    </w:p>
    <w:p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Занятие-постановка, репетиции. (4)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занятиях, отведенные для постановки и репетиции, ведется работа по подготовке к конкурсам, а так же мероприятиям. которые внесены в годовой план Центра детского творчества.</w:t>
      </w:r>
    </w:p>
    <w:p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Зачет (4)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Зачеты проводятся  в конце первого полугодия и в конце учебного года.  Состоят из двух частей: теоретическая часть (в форме теста) и практическая часть (исполнение одного разученного произведения) .</w:t>
      </w:r>
    </w:p>
    <w:p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Заключительное занятие (2)</w:t>
      </w: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8. Организационно-педагогические условия реализации программы</w:t>
      </w:r>
    </w:p>
    <w:p>
      <w:pPr>
        <w:pStyle w:val="31"/>
        <w:keepNext/>
        <w:keepLines/>
        <w:shd w:val="clear" w:color="auto" w:fill="auto"/>
        <w:spacing w:after="0" w:line="240" w:lineRule="auto"/>
        <w:ind w:left="760" w:firstLine="0"/>
        <w:rPr>
          <w:sz w:val="24"/>
          <w:szCs w:val="24"/>
        </w:rPr>
      </w:pPr>
      <w:r>
        <w:rPr>
          <w:sz w:val="24"/>
          <w:szCs w:val="24"/>
        </w:rPr>
        <w:t>Методическое, дидактическое обеспечение реализации программы</w:t>
      </w:r>
    </w:p>
    <w:bookmarkEnd w:id="1"/>
    <w:p>
      <w:pPr>
        <w:pStyle w:val="ab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При реализации программы следует руководствоваться следующими принципами обучения и воспитания: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-принцип единства художественного и технического развития пения;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гармонического воспитания личности;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постепенности и последовательности в овладении мастерством пения, от простого к сложному;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успешности;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соразмерности нагрузки уровню и состоянию здоровья сохранения здоровья ребенка;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творческого развития;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доступности;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ориентации на особенности и способности - природосообразности ребенка;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индивидуального подхода;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практической направленности.</w:t>
      </w:r>
    </w:p>
    <w:p>
      <w:pPr>
        <w:pStyle w:val="ab"/>
        <w:shd w:val="clear" w:color="auto" w:fill="auto"/>
        <w:spacing w:before="0" w:line="240" w:lineRule="auto"/>
        <w:ind w:firstLine="320"/>
        <w:jc w:val="left"/>
        <w:rPr>
          <w:sz w:val="24"/>
          <w:szCs w:val="24"/>
        </w:rPr>
      </w:pPr>
    </w:p>
    <w:p>
      <w:pPr>
        <w:pStyle w:val="ab"/>
        <w:shd w:val="clear" w:color="auto" w:fill="auto"/>
        <w:spacing w:before="0" w:line="240" w:lineRule="auto"/>
        <w:ind w:firstLine="320"/>
        <w:jc w:val="left"/>
        <w:rPr>
          <w:sz w:val="24"/>
          <w:szCs w:val="24"/>
        </w:rPr>
      </w:pPr>
      <w:r>
        <w:rPr>
          <w:sz w:val="24"/>
          <w:szCs w:val="24"/>
        </w:rPr>
        <w:t>Особенности организации образовательного процесса - очное</w:t>
      </w:r>
    </w:p>
    <w:p>
      <w:pPr>
        <w:pStyle w:val="ab"/>
        <w:shd w:val="clear" w:color="auto" w:fill="auto"/>
        <w:spacing w:before="0" w:line="240" w:lineRule="auto"/>
        <w:ind w:firstLine="3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Для достижения результата работы требуется большая вариативность подходов и постоянного собственного творчества.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Наличие уютного помещения, где возможно выстроить ансамбль.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Наличие репетиционного зала (сцена).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Баян, для каждого ребенка индивидуальный инструмент (курай), шумовые инструменты.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Музыкальная колонка, ноутбук.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Записи фонограмм в режиме «+» и «-».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Нотный материал, подборка репертуара.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Методическое обеспечение:</w:t>
      </w:r>
    </w:p>
    <w:p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учебников.</w:t>
      </w:r>
    </w:p>
    <w:p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Методических пособий, рекомендаций.</w:t>
      </w:r>
    </w:p>
    <w:p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  <w:r>
        <w:rPr>
          <w:sz w:val="24"/>
          <w:szCs w:val="24"/>
        </w:rPr>
        <w:t xml:space="preserve">Занятия проводятся в помещении, соответствующем требованиям Сан Пин. </w:t>
      </w:r>
    </w:p>
    <w:p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93"/>
    </w:p>
    <w:p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Формы аттестации / контроля и оценочные материалы.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аттестации:</w:t>
      </w:r>
    </w:p>
    <w:p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контрольное исполнение партий, 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открытое занятие,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концертное выступление,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конкурс, фестиваль,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отчётный концерт.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процессе занятий. 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Промежуточный контроль осуществляется в виде открытых занятий, концертов, выступлений.        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Формы отслеживания и фиксации образовательных результатов:  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аналитическая справка;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аудиозапись;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видеозапись;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грамота, диплом;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 анкетирования и тестирования;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мониторинг;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портфолио;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готовый репертуар; </w:t>
      </w:r>
    </w:p>
    <w:p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фотоматериалы;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Критериями выполнения программы служат: знания, умения и навыки обучающихся, полученные в ходе реализации программы, а также развитие ключевых, личностных и предметных компетенций обучающихся.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 концу учебного года обучение по программе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стартового уровня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могут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строение дыхательного аппарата;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понимать по требованию педагога слова – играть «мягко, нежно, легко»;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основу нотной грамоты;</w:t>
      </w:r>
    </w:p>
    <w:p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уметь: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правильно дышать: делать небольшой спокойный вдох, не поднимая плеч;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подвижных пьесах делать быстрый вдох;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играть легким звуком, без напряжения;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писать и читать ноты;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года играть выразительно, осмысленно, в спокойном темпе хотя бы фразу с ярко выраженной конкретной тематикой игрового характера.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 концу учебного года обучение по программе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базового уровня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могут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знать, понимать: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• соблюдать правильную постаноку;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жанры инструментальной музыки; </w:t>
      </w:r>
    </w:p>
    <w:p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уметь: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правильно дышать, делать небольшой спокойный вдох, не поднимая плеч;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точно повторить заданный звук;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в подвижных песнях делать быстрый вдох;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правильно показать самое красивое индивидуальное звучание своего инструмента;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играть чисто и слаженно в унисон;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играть без сопровождения аккомпанимента;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дать критическую оценку своему исполнению;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принимать активное участие в творческой жизни объединения.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  содержания по программе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продвинутого уровня</w:t>
      </w:r>
      <w:r>
        <w:rPr>
          <w:rFonts w:ascii="Times New Roman" w:hAnsi="Times New Roman" w:cs="Times New Roman"/>
          <w:sz w:val="24"/>
          <w:szCs w:val="24"/>
        </w:rPr>
        <w:t>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могут знать/понимать: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жанры инструментальной музыки;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типы дыхания;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поведение исполнителя до выхода на сцену и во время концерта;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•образцы инструментальной  музыки татарских, русских, зарубежных композиторов, народное творчество;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играть достаточно чистым по качеству звуком, легко, мягко, непринужденно;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играть на одном дыхании более длинные музыкальные фразы;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•импровизировать и сочинять мелодии на заданные интонации, темы, мелодико-ритмические модели, стихотворные тексты.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 концу третьего года обучения более ярко проявляются творческие способности каждого обучающегося. Владение различными музыкальными, техническими средствами, разнообразный репертуар, большой объем сценической практики позволяют детям лучше реализовать свой потенциал: обучающиеся приносят на занятие собственные рисунки на темы исполняемых произведений, находят новые жесты, движения, драматургические решения. Дети этого года принимают активное участие во всех концертах, конкурсах.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Посещение концертных залов, встречи с творческими коллективами являются неотъемлемой частью методики обучения на любой стадии обучения.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Программа предполагает различные формы результативности: участия детей в мероприятиях, концертах, фестивалях и конкурсах.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Мониторинг освоения образовательной (общеразвивающей) программы дополнительного образования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Цель: 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 1. Контроль качества образования;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Подбор эффективных методов обучения;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Выявление результатов педагогического процесса;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Индивидуальный подбор методов и приемов воздействия на каждого обучающегося.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Самоанализ педагогического труда.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входной контроль, дата проведения – сентябрь;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промежуточный контроль, дата проведения- декабрь;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итоговый контроль, дата проведения – май. 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проверки эффективности развития личностных качеств и исполнительских навыков обучающихся были разработаны ее параметры и критерии. 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структуры музыкальных способностей обучающихся были выделены следующие параметры: 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универсальные учебные действия; 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подготовка по предмету. 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Параметру «универсальные учебные действия» соответствуют следующие критерии: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мотивация, активная позиция обучающегося;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интерес и потребность к данному виду деятельности, активность самоорганизации и стремление к занятиям;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усидчивость – способность исполнять заданные упражнения, многократно повторять музыкальные отрывки; </w:t>
      </w:r>
    </w:p>
    <w:p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интерес к музыкальному искусству – проявление любознательности, наличие исследовательских и познавательных черт характера.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Параметру «Подготовка по предмету» соответствуют следующие критерии: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знание музыкальной грамоты – владение теоретическим материалом, входящим в программу;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чувство ритма –  понимание законов ритмического строения музыкальных произведений.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эмоциональная выразительность  - умение красиво и понятно для  окружающих выражать свои эмоции и чувства, образное мышление и фантазия.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музыкальными инструментами.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проведения мониторинга определены три уровня развития определенных качеств: высокий, средний, низкий.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Высокому уровню (4-5 баллов) соответствуют: высокое и четкое проявление параметра, хорошо сформированный навык, глубокое, устойчивое знание предмета;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Средний уровень развития (2-3 балла) характеризуется: среднее проявление параметра, навык сформирован, присутствуют знания на среднем уровне, результат не стабильный;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Начальный уровень развития (0-1 балл):  Исследуемый параметр не развит, не выражен или проявляется на низком уровне, редко, навык не сформирован.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ходе проведения мониторинга применялись следующие методы: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наблюдение,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опрос,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беседа,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диагностика,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обобщение педагогического опыта,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опытная работа.    </w:t>
      </w:r>
    </w:p>
    <w:p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Проводится оценивание основных параметров по критериям. Оценка проводится по 5-ти бальной системе.   Данные суммируются и выводится средний балл. Мониторинг проводится в индивидуальном порядке. Результаты заносятся в итоговую таблицу.</w:t>
      </w:r>
    </w:p>
    <w:p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spacing w:after="0"/>
        <w:ind w:left="10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10. Список литературы</w:t>
      </w:r>
    </w:p>
    <w:bookmarkEnd w:id="2"/>
    <w:p>
      <w:pPr>
        <w:pStyle w:val="ab"/>
        <w:numPr>
          <w:ilvl w:val="0"/>
          <w:numId w:val="11"/>
        </w:numPr>
        <w:shd w:val="clear" w:color="auto" w:fill="auto"/>
        <w:tabs>
          <w:tab w:val="left" w:pos="361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Алмазов. И. Курайда уйнау сабаклары. Казань, РМК, 2015г.</w:t>
      </w:r>
    </w:p>
    <w:p>
      <w:pPr>
        <w:pStyle w:val="ab"/>
        <w:numPr>
          <w:ilvl w:val="0"/>
          <w:numId w:val="11"/>
        </w:numPr>
        <w:shd w:val="clear" w:color="auto" w:fill="auto"/>
        <w:tabs>
          <w:tab w:val="left" w:pos="361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Халитов Р.Ф. Татарские народные музыкальные духовые инструменты, Казань, 1992г.</w:t>
      </w:r>
    </w:p>
    <w:p>
      <w:pPr>
        <w:pStyle w:val="ab"/>
        <w:numPr>
          <w:ilvl w:val="0"/>
          <w:numId w:val="11"/>
        </w:numPr>
        <w:shd w:val="clear" w:color="auto" w:fill="auto"/>
        <w:tabs>
          <w:tab w:val="left" w:pos="361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Мухутдинов Р.С., Мухутдинова Н.Р. Музыкальный родник, Казань, ТКИ, 2014</w:t>
      </w:r>
    </w:p>
    <w:p>
      <w:pPr>
        <w:pStyle w:val="ab"/>
        <w:shd w:val="clear" w:color="auto" w:fill="auto"/>
        <w:tabs>
          <w:tab w:val="left" w:pos="361"/>
        </w:tabs>
        <w:spacing w:before="0" w:line="240" w:lineRule="auto"/>
        <w:ind w:left="720" w:righ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Интернет ресурсы:</w:t>
      </w:r>
    </w:p>
    <w:p>
      <w:pPr>
        <w:pStyle w:val="ab"/>
        <w:numPr>
          <w:ilvl w:val="0"/>
          <w:numId w:val="12"/>
        </w:numPr>
        <w:shd w:val="clear" w:color="auto" w:fill="auto"/>
        <w:tabs>
          <w:tab w:val="left" w:pos="361"/>
        </w:tabs>
        <w:spacing w:before="0"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http://bgmuz.brest.by/biblio/teor/elem_ter.pdf     </w:t>
      </w:r>
    </w:p>
    <w:p>
      <w:pPr>
        <w:pStyle w:val="ab"/>
        <w:shd w:val="clear" w:color="auto" w:fill="auto"/>
        <w:tabs>
          <w:tab w:val="left" w:pos="361"/>
        </w:tabs>
        <w:spacing w:before="0" w:line="240" w:lineRule="auto"/>
        <w:ind w:left="108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Н.В.Панова.  Конспекты по элементарной теории музыки.</w:t>
      </w:r>
    </w:p>
    <w:p>
      <w:pPr>
        <w:shd w:val="clear" w:color="auto" w:fill="FFFFFF"/>
        <w:tabs>
          <w:tab w:val="left" w:pos="39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tabs>
          <w:tab w:val="left" w:pos="39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Приложения.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Стартового уровня</w:t>
      </w:r>
    </w:p>
    <w:tbl>
      <w:tblPr>
        <w:tblStyle w:val="a6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850"/>
        <w:gridCol w:w="1276"/>
        <w:gridCol w:w="1134"/>
        <w:gridCol w:w="850"/>
        <w:gridCol w:w="2694"/>
        <w:gridCol w:w="1275"/>
        <w:gridCol w:w="1134"/>
      </w:tblGrid>
      <w:tr>
        <w:trPr>
          <w:trHeight w:val="1104"/>
        </w:trP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Коли-чество часов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контроля</w:t>
            </w: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Вводное занятие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Посадка, стойка, постановка левой и пра</w:t>
            </w:r>
            <w:r>
              <w:rPr>
                <w:rStyle w:val="FontStyle20"/>
              </w:rPr>
              <w:softHyphen/>
              <w:t>вой рук, положение инструмента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Приобретение 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музыкальном звуке. Название звуков (звукоряд). Основные ступени звукоряда. Различение звуков по высоте (низ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кие, средние, высокие). Названия октав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Нотный стан (нотоносец). Счет линий нотоносца. Ноты на добавочных линиях сверху и снизу нотоносца. Скрипичный ключ. Нота соль первой октавы. Расположение нот в скрипичном клю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че. Басовый ключ. Нота фа малой октавы. Расположение нот в басовом ключе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Гамма До мажор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Гамма Ля минор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Длительности нот.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Значение точки около ноты, лига и фермата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Овладение переходами из одного положения руки в другое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Гаммообразные движе</w:t>
            </w:r>
            <w:r>
              <w:rPr>
                <w:rStyle w:val="FontStyle20"/>
              </w:rPr>
              <w:softHyphen/>
              <w:t xml:space="preserve">ния и исполнение мажорного, затем минорного </w:t>
            </w:r>
            <w:r>
              <w:rPr>
                <w:rStyle w:val="FontStyle20"/>
              </w:rPr>
              <w:lastRenderedPageBreak/>
              <w:t>звукоряда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Знаки альтерации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Сильные и слабые доли такта.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Гаммообразные движе</w:t>
            </w:r>
            <w:r>
              <w:rPr>
                <w:rStyle w:val="FontStyle20"/>
              </w:rPr>
              <w:softHyphen/>
              <w:t>ния и исполнение мажорного, затем минорного звукоряда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Игра ровным, певучим звуком на основе элементар</w:t>
            </w:r>
            <w:r>
              <w:rPr>
                <w:rStyle w:val="FontStyle20"/>
              </w:rPr>
              <w:softHyphen/>
              <w:t>ного овладения звукоизвлечением, ведением и сменой дыхания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Триоли и квинтоли. Внутритактовая и междутактовая синкопа. Пауза на сильной доле такта.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Динамические оттенки.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Игра ровным, певучим звуком на основе элементар</w:t>
            </w:r>
            <w:r>
              <w:rPr>
                <w:rStyle w:val="FontStyle20"/>
              </w:rPr>
              <w:softHyphen/>
              <w:t>ного овладения звукоизвлечением, ведением и сменой дыхания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темпе музыкального произведения. Очень медлен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ные, медленные, умеренные, быстрые темпы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rPr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Условные знаки со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кращенного письма (реприза, вольта, тактовая пауза, аббревиа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тура)</w:t>
            </w:r>
          </w:p>
        </w:tc>
        <w:tc>
          <w:tcPr>
            <w:tcW w:w="1275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Цифровое обозначение ступеней звукоряда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ладе.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об интервалах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Обра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щение интервалов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переменном ладе.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spacing w:val="10"/>
                <w:sz w:val="20"/>
                <w:szCs w:val="20"/>
              </w:rPr>
            </w:pPr>
            <w:r>
              <w:rPr>
                <w:rStyle w:val="FontStyle20"/>
              </w:rPr>
              <w:t>Приобретение 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Ансамблевая работа над </w:t>
            </w:r>
            <w:r>
              <w:rPr>
                <w:bCs/>
                <w:sz w:val="20"/>
                <w:szCs w:val="20"/>
                <w:lang w:eastAsia="en-US"/>
              </w:rPr>
              <w:lastRenderedPageBreak/>
              <w:t>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секвентности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spacing w:val="10"/>
                <w:sz w:val="20"/>
                <w:szCs w:val="20"/>
              </w:rPr>
            </w:pPr>
            <w:r>
              <w:rPr>
                <w:rStyle w:val="FontStyle20"/>
              </w:rPr>
              <w:t>Приобретение 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Понятия об отклонении и модуляции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spacing w:val="10"/>
                <w:sz w:val="20"/>
                <w:szCs w:val="20"/>
              </w:rPr>
            </w:pPr>
            <w:r>
              <w:rPr>
                <w:rStyle w:val="FontStyle20"/>
              </w:rPr>
              <w:t>Приобретение 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Каденция.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Знакомство с ладами народной музыки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rStyle w:val="FontStyle20"/>
              </w:rPr>
            </w:pPr>
            <w:r>
              <w:rPr>
                <w:rStyle w:val="FontStyle20"/>
              </w:rPr>
              <w:t>Приобретение навыков извлечения звука, дыхания. Овладение основными способами извлечения звука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Приобретение 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 xml:space="preserve">Приобретение навыков извлечения звука, </w:t>
            </w:r>
            <w:r>
              <w:rPr>
                <w:rStyle w:val="FontStyle20"/>
              </w:rPr>
              <w:lastRenderedPageBreak/>
              <w:t>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275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Заключительное занятие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Базового уровня</w:t>
      </w:r>
    </w:p>
    <w:tbl>
      <w:tblPr>
        <w:tblStyle w:val="a6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850"/>
        <w:gridCol w:w="1276"/>
        <w:gridCol w:w="1134"/>
        <w:gridCol w:w="850"/>
        <w:gridCol w:w="2694"/>
        <w:gridCol w:w="1275"/>
        <w:gridCol w:w="1134"/>
      </w:tblGrid>
      <w:tr>
        <w:trPr>
          <w:trHeight w:val="1104"/>
        </w:trP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Коли-чество часов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контроля</w:t>
            </w: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Вводное занятие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ление и развитие умений и навыков, полученных в первый год обучения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Игра ровным, певучим звуком на основе элементар</w:t>
            </w:r>
            <w:r>
              <w:rPr>
                <w:rStyle w:val="FontStyle20"/>
              </w:rPr>
              <w:softHyphen/>
              <w:t>ного овладения звукоизвлечением, ведением и сменой дыхания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Гамма До мажор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Гамма Ля минор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Гамма Ре минор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Гамма Фа мажор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Гамма Ре мажор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Мелизмы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Наиболее употребительные термины, обозначающие характер музы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Усовершенствование 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Элементарные средства музыкальной выразительности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Мелодия и аккомпанемент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 xml:space="preserve">Усовершенствование </w:t>
            </w:r>
            <w:r>
              <w:rPr>
                <w:rStyle w:val="FontStyle20"/>
              </w:rPr>
              <w:lastRenderedPageBreak/>
              <w:t>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взаимосвязи выразительных средств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Части музыкального произведения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Игра ровным, певучим звуком на основе элементар</w:t>
            </w:r>
            <w:r>
              <w:rPr>
                <w:rStyle w:val="FontStyle20"/>
              </w:rPr>
              <w:softHyphen/>
              <w:t>ного овладения звукоизвлечением, ведением и сменой дыхания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Выразительное значение метроритма и изменений темпа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rPr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Фактура изложения</w:t>
            </w:r>
          </w:p>
        </w:tc>
        <w:tc>
          <w:tcPr>
            <w:tcW w:w="1275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Импровизация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Кульминации в музыкальном произведении и их выразительное значение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Простая трехчастная форма в инструментальной музыке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об имитации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Пред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ставление о форме вариаций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Понимание художественной цели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Татарская  народная песня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spacing w:val="1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Закрепление и дальнейшее развитие ансамблевых навыков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 xml:space="preserve">Длительное крещендо и 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диминуэндо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Style w:val="FontStyle22"/>
                <w:rFonts w:ascii="Times New Roman" w:hAnsi="Times New Roman" w:cs="Times New Roman"/>
                <w:b w:val="0"/>
                <w:smallCaps w:val="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Закрепление и дальнейшее развитие ансамблевых навыков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Внезапная смена дина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мики (сфорцандо, субитопьяно и др.)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Самоконтроль при исполнении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Закрепление и дальнейшее развитие ансамблевых навыков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Подчинение индивидуаль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ной манеры исполнения общеансамблевой.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Развитие звуковысотного, интона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ционного, ритмического и гармонического слуха.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275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Заключительное занятие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Продвинутого уровня</w:t>
      </w:r>
    </w:p>
    <w:tbl>
      <w:tblPr>
        <w:tblStyle w:val="a6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850"/>
        <w:gridCol w:w="1276"/>
        <w:gridCol w:w="1134"/>
        <w:gridCol w:w="850"/>
        <w:gridCol w:w="2694"/>
        <w:gridCol w:w="1275"/>
        <w:gridCol w:w="1134"/>
      </w:tblGrid>
      <w:tr>
        <w:trPr>
          <w:trHeight w:val="1104"/>
        </w:trP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Коли-чество часов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контроля</w:t>
            </w: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Ввводное занятие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Закрепление и совершенствование приобретенных ранее умений и навыков ансамблевой игры.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Углубление и дальнейшее развитие специальных навыков игры в коллективе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Понимание всего многообразия жестов и по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казов руководителя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Расширение знаний о жанрах и музыкальной форме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Углубле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ние понятий о метро-ритмических особенностях музыки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жизнью и творчестом Салиха Сайдашева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Мансура Музафарова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музыкального произведения. Музыкальный синтаксис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Усовершенствование навыков извлечения звука, дыхания. Овладение основными способами извлечения звука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 взаимосвязи выразительных средств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Части музыкального произведения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0"/>
              </w:rPr>
              <w:t>Игра ровным, певучим звуком на основе элементар</w:t>
            </w:r>
            <w:r>
              <w:rPr>
                <w:rStyle w:val="FontStyle20"/>
              </w:rPr>
              <w:softHyphen/>
              <w:t>ного овладения звукоизвлечением, ведением и сменой дыхания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Выразительное значение метроритма и изменений темпа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rPr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Фактура изложения</w:t>
            </w:r>
          </w:p>
        </w:tc>
        <w:tc>
          <w:tcPr>
            <w:tcW w:w="1275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Импровизация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 xml:space="preserve">Кульминации в 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музыкальном произведении и их выразительное значение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Простая трехчастная форма в инструментальной музыке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Понятие об имитации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Пред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ставление о форме вариаций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Понимание художественной цели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Татарская  народная песня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spacing w:val="10"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Закрепление и дальнейшее развитие ансамблевых навыков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Длительное крещендо и диминуэндо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Закрепление и дальнейшее развитие ансамблевых навыков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Внезапная смена дина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мики (сфорцандо, субитопьяно и др.)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Самоконтроль при исполнении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Закрепление и дальнейшее развитие ансамблевых навыков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Подчинение индивидуаль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ной манеры исполнения общеансамблевой.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Ансамблевая работа над репертуаром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pStyle w:val="Style4"/>
              <w:widowControl/>
              <w:jc w:val="both"/>
              <w:rPr>
                <w:bCs/>
                <w:sz w:val="20"/>
                <w:szCs w:val="20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t>Развитие звуковысотного, интона</w:t>
            </w:r>
            <w:r>
              <w:rPr>
                <w:rStyle w:val="FontStyle22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ционного, ритмического и гармонического слуха.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993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275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4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footerReference w:type="default" r:id="rId9"/>
      <w:pgSz w:w="11905" w:h="16837"/>
      <w:pgMar w:top="993" w:right="613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560223"/>
      <w:docPartObj>
        <w:docPartGallery w:val="Page Numbers (Bottom of Page)"/>
        <w:docPartUnique/>
      </w:docPartObj>
    </w:sdtPr>
    <w:sdtContent>
      <w:p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93EC0E2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 w15:restartNumberingAfterBreak="0">
    <w:nsid w:val="0C5F54D5"/>
    <w:multiLevelType w:val="hybridMultilevel"/>
    <w:tmpl w:val="0E82E888"/>
    <w:lvl w:ilvl="0" w:tplc="D46CF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6685A"/>
    <w:multiLevelType w:val="hybridMultilevel"/>
    <w:tmpl w:val="B6B00682"/>
    <w:lvl w:ilvl="0" w:tplc="6BA657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B2398F"/>
    <w:multiLevelType w:val="hybridMultilevel"/>
    <w:tmpl w:val="F89A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43AFD"/>
    <w:multiLevelType w:val="hybridMultilevel"/>
    <w:tmpl w:val="A1FE2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000BC"/>
    <w:multiLevelType w:val="hybridMultilevel"/>
    <w:tmpl w:val="095A4460"/>
    <w:lvl w:ilvl="0" w:tplc="9DD6B35A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7" w15:restartNumberingAfterBreak="0">
    <w:nsid w:val="29560EE6"/>
    <w:multiLevelType w:val="hybridMultilevel"/>
    <w:tmpl w:val="481A9500"/>
    <w:lvl w:ilvl="0" w:tplc="9CB09756">
      <w:start w:val="1"/>
      <w:numFmt w:val="decimal"/>
      <w:lvlText w:val="%1."/>
      <w:lvlJc w:val="left"/>
      <w:pPr>
        <w:ind w:left="105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8" w15:restartNumberingAfterBreak="0">
    <w:nsid w:val="47195E99"/>
    <w:multiLevelType w:val="hybridMultilevel"/>
    <w:tmpl w:val="1EF64D9C"/>
    <w:lvl w:ilvl="0" w:tplc="812E4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AC93ED8"/>
    <w:multiLevelType w:val="hybridMultilevel"/>
    <w:tmpl w:val="DD9AD770"/>
    <w:lvl w:ilvl="0" w:tplc="7D9AEEB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0" w15:restartNumberingAfterBreak="0">
    <w:nsid w:val="4F251082"/>
    <w:multiLevelType w:val="hybridMultilevel"/>
    <w:tmpl w:val="8E56DE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509B2"/>
    <w:multiLevelType w:val="hybridMultilevel"/>
    <w:tmpl w:val="8776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11897E6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F1617"/>
    <w:multiLevelType w:val="hybridMultilevel"/>
    <w:tmpl w:val="DD9AD770"/>
    <w:lvl w:ilvl="0" w:tplc="7D9AEEB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3" w15:restartNumberingAfterBreak="0">
    <w:nsid w:val="55DD357D"/>
    <w:multiLevelType w:val="hybridMultilevel"/>
    <w:tmpl w:val="0FB60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4" w15:restartNumberingAfterBreak="0">
    <w:nsid w:val="567A515E"/>
    <w:multiLevelType w:val="hybridMultilevel"/>
    <w:tmpl w:val="0FB60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5" w15:restartNumberingAfterBreak="0">
    <w:nsid w:val="582F5AB3"/>
    <w:multiLevelType w:val="hybridMultilevel"/>
    <w:tmpl w:val="866C7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82A5D"/>
    <w:multiLevelType w:val="hybridMultilevel"/>
    <w:tmpl w:val="BC8CE578"/>
    <w:lvl w:ilvl="0" w:tplc="C4AA2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A059F1"/>
    <w:multiLevelType w:val="hybridMultilevel"/>
    <w:tmpl w:val="D9320B3C"/>
    <w:lvl w:ilvl="0" w:tplc="92320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30072F"/>
    <w:multiLevelType w:val="hybridMultilevel"/>
    <w:tmpl w:val="5B900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10"/>
  </w:num>
  <w:num w:numId="7">
    <w:abstractNumId w:val="15"/>
  </w:num>
  <w:num w:numId="8">
    <w:abstractNumId w:val="17"/>
  </w:num>
  <w:num w:numId="9">
    <w:abstractNumId w:val="1"/>
  </w:num>
  <w:num w:numId="10">
    <w:abstractNumId w:val="14"/>
  </w:num>
  <w:num w:numId="11">
    <w:abstractNumId w:val="4"/>
  </w:num>
  <w:num w:numId="12">
    <w:abstractNumId w:val="16"/>
  </w:num>
  <w:num w:numId="13">
    <w:abstractNumId w:val="6"/>
  </w:num>
  <w:num w:numId="14">
    <w:abstractNumId w:val="12"/>
  </w:num>
  <w:num w:numId="15">
    <w:abstractNumId w:val="7"/>
  </w:num>
  <w:num w:numId="16">
    <w:abstractNumId w:val="9"/>
  </w:num>
  <w:num w:numId="17">
    <w:abstractNumId w:val="13"/>
  </w:num>
  <w:num w:numId="18">
    <w:abstractNumId w:val="18"/>
  </w:num>
  <w:num w:numId="1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B1A425-00D1-49E3-BF31-0670B1B1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FontStyle19">
    <w:name w:val="Font Style19"/>
    <w:uiPriority w:val="99"/>
    <w:rPr>
      <w:rFonts w:ascii="Segoe UI" w:hAnsi="Segoe UI" w:cs="Segoe UI"/>
      <w:b/>
      <w:bCs/>
      <w:sz w:val="14"/>
      <w:szCs w:val="14"/>
    </w:rPr>
  </w:style>
  <w:style w:type="character" w:customStyle="1" w:styleId="1">
    <w:name w:val="Основной текст Знак1"/>
    <w:basedOn w:val="a0"/>
    <w:link w:val="ab"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b">
    <w:name w:val="Body Text"/>
    <w:basedOn w:val="a"/>
    <w:link w:val="1"/>
    <w:uiPriority w:val="99"/>
    <w:pPr>
      <w:shd w:val="clear" w:color="auto" w:fill="FFFFFF"/>
      <w:spacing w:before="540" w:after="0" w:line="480" w:lineRule="exact"/>
      <w:ind w:hanging="70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c">
    <w:name w:val="Основной текст Знак"/>
    <w:basedOn w:val="a0"/>
    <w:uiPriority w:val="99"/>
    <w:semiHidden/>
  </w:style>
  <w:style w:type="character" w:customStyle="1" w:styleId="ad">
    <w:name w:val="Подпись к таблице_"/>
    <w:basedOn w:val="a0"/>
    <w:link w:val="ae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e">
    <w:name w:val="Подпись к таблице"/>
    <w:basedOn w:val="a"/>
    <w:link w:val="ad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1440" w:line="240" w:lineRule="atLeast"/>
      <w:ind w:hanging="660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after="0" w:line="27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76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Заголовок №3_"/>
    <w:basedOn w:val="a0"/>
    <w:link w:val="31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after="240" w:line="326" w:lineRule="exact"/>
      <w:ind w:hanging="300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0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0">
    <w:name w:val="Оглавление 3 Знак"/>
    <w:basedOn w:val="a0"/>
    <w:link w:val="32"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главление + Полужирный"/>
    <w:basedOn w:val="3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3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styleId="32">
    <w:name w:val="toc 3"/>
    <w:basedOn w:val="a"/>
    <w:next w:val="a"/>
    <w:link w:val="30"/>
    <w:uiPriority w:val="99"/>
    <w:pPr>
      <w:shd w:val="clear" w:color="auto" w:fill="FFFFFF"/>
      <w:spacing w:before="6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420" w:after="0" w:line="288" w:lineRule="exact"/>
    </w:pPr>
    <w:rPr>
      <w:rFonts w:ascii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4">
    <w:name w:val="Основной текст (3)_"/>
    <w:basedOn w:val="a0"/>
    <w:link w:val="35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0" w:line="293" w:lineRule="exact"/>
      <w:ind w:firstLine="280"/>
    </w:pPr>
    <w:rPr>
      <w:rFonts w:ascii="Times New Roman" w:hAnsi="Times New Roman" w:cs="Times New Roman"/>
      <w:b/>
      <w:bCs/>
      <w:i/>
      <w:iCs/>
      <w:sz w:val="23"/>
      <w:szCs w:val="23"/>
    </w:rPr>
  </w:style>
  <w:style w:type="character" w:customStyle="1" w:styleId="320">
    <w:name w:val="Заголовок №32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12">
    <w:name w:val="Основной текст + Полужирный1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 + Полужирный11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3">
    <w:name w:val="Подпись к таблице1"/>
    <w:basedOn w:val="a"/>
    <w:uiPriority w:val="99"/>
    <w:pPr>
      <w:shd w:val="clear" w:color="auto" w:fill="FFFFFF"/>
      <w:spacing w:after="6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  <w:spacing w:after="0" w:line="223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2">
    <w:name w:val="Font Style22"/>
    <w:uiPriority w:val="99"/>
    <w:rPr>
      <w:rFonts w:ascii="Calibri" w:hAnsi="Calibri" w:cs="Calibri"/>
      <w:b/>
      <w:bCs/>
      <w:smallCaps/>
      <w:sz w:val="22"/>
      <w:szCs w:val="22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F68FC-3738-47D6-A790-AC01D512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8681</Words>
  <Characters>49484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Фаритос</dc:creator>
  <cp:lastModifiedBy>Комп</cp:lastModifiedBy>
  <cp:revision>2</cp:revision>
  <cp:lastPrinted>2020-09-29T08:35:00Z</cp:lastPrinted>
  <dcterms:created xsi:type="dcterms:W3CDTF">2023-09-18T12:01:00Z</dcterms:created>
  <dcterms:modified xsi:type="dcterms:W3CDTF">2023-09-18T12:01:00Z</dcterms:modified>
</cp:coreProperties>
</file>